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44"/>
          <w:lang w:val="en-US" w:eastAsia="zh-CN"/>
        </w:rPr>
        <w:t>手动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</w:rPr>
        <w:t>病床参数和配置</w:t>
      </w:r>
      <w:r>
        <w:rPr>
          <w:rFonts w:hint="eastAsia" w:asciiTheme="minorEastAsia" w:hAnsiTheme="minorEastAsia"/>
          <w:b/>
          <w:bCs/>
          <w:sz w:val="44"/>
          <w:lang w:val="en-US" w:eastAsia="zh-CN"/>
        </w:rPr>
        <w:t>要求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基本参数：</w:t>
      </w:r>
    </w:p>
    <w:p>
      <w:pPr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1．规格：（长×宽×高）2140×1040×500mm；</w:t>
      </w:r>
    </w:p>
    <w:p>
      <w:pPr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2．背部升降角度：0～70°；</w:t>
      </w:r>
    </w:p>
    <w:p>
      <w:pPr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3．腿部升降角度：0～45°；</w:t>
      </w:r>
    </w:p>
    <w:p>
      <w:pPr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4．最大载荷能力180Kg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二、工艺要求：</w:t>
      </w:r>
    </w:p>
    <w:p>
      <w:pPr>
        <w:ind w:left="840" w:leftChars="200" w:hanging="420" w:hanging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1.焊接工艺：采用焊接机器人（日本OTC和瑞士ABB）自动焊接，使其焊缝均匀渗透、强度高，保证长久使用稳固；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2.金属表面处理：双层涂层内外防锈处理工艺；</w:t>
      </w:r>
    </w:p>
    <w:p>
      <w:pPr>
        <w:ind w:left="840" w:leftChars="200" w:hanging="420" w:hanging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3.床面板加工工艺：以钢制喷塑制作，并做成凹面一次模压成型，造型大方、透气性能良好表面光洁，四角圆润，拉伸成型，无焊点；</w:t>
      </w:r>
    </w:p>
    <w:p>
      <w:pPr>
        <w:ind w:left="735" w:leftChars="200" w:hanging="315" w:hangingChars="150"/>
        <w:rPr>
          <w:rFonts w:asciiTheme="minorEastAsia" w:hAnsiTheme="minorEastAsia" w:cstheme="minorEastAsia"/>
          <w:szCs w:val="21"/>
          <w:lang w:val="en-GB"/>
        </w:rPr>
      </w:pPr>
      <w:r>
        <w:rPr>
          <w:rFonts w:hint="eastAsia" w:asciiTheme="minorEastAsia" w:hAnsiTheme="minorEastAsia" w:cstheme="minorEastAsia"/>
          <w:szCs w:val="21"/>
        </w:rPr>
        <w:t>4.喷塑工艺：经过SGS认证，采用国际先进的静电喷塑处理，通过酸洗、磷化、静电喷涂等22道工序，提</w:t>
      </w:r>
      <w:r>
        <w:rPr>
          <w:rFonts w:hint="eastAsia" w:asciiTheme="minorEastAsia" w:hAnsiTheme="minorEastAsia" w:cstheme="minorEastAsia"/>
          <w:szCs w:val="21"/>
          <w:lang w:val="en-GB"/>
        </w:rPr>
        <w:t>高病床整体的防腐蚀性能；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5.塑料加工工艺：采用进口全新工程塑料，杜绝所有二次回料，保证加工生产质量；</w:t>
      </w:r>
    </w:p>
    <w:p>
      <w:pPr>
        <w:ind w:firstLine="210" w:firstLine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※6.整床一次组装完成，稳固可靠，避免在使用单位二次安装对产品或环境造成的损害。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三、床架：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1.整体床架采用钢骨结构设计，以优质钢材精密焊接，确保整个床体结实牢固平稳；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2.采用名牌大厂（武钢等）优质冷轧钢管，长×宽为30×50mm，厚度1.5mm。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四、床面板：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1.采用名牌大厂（武钢等）优质冷轧精制平板，板材厚度1.2mm；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2.背部框架壁厚1.2mm；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3.背部床板活动关节双支承卸力结构，支承管轴φ32mm，厚度3.0mm。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五、床头床尾板：</w:t>
      </w:r>
    </w:p>
    <w:p>
      <w:pPr>
        <w:ind w:left="735" w:leftChars="200" w:hanging="315" w:hanging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1.采用PP材质注塑成型制作，具有表面光滑无味，外形美观，色调柔和，强度高，耐腐蚀，耐冲击，易清洗，互换性能，防火等性能；</w:t>
      </w:r>
    </w:p>
    <w:p>
      <w:pPr>
        <w:ind w:left="735" w:leftChars="200" w:hanging="315" w:hanging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2.采用夹具固定，病床推动时无晃动及震动异音，且遇紧急医疗作业时可快速拆卸，提高抢救速度；</w:t>
      </w:r>
    </w:p>
    <w:p>
      <w:pPr>
        <w:ind w:left="735" w:leftChars="200" w:hanging="315" w:hangingChars="1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※3.床尾板处设有模具一体成型可放置餐桌板的装饰罩，餐桌板隐藏于床面下面，更有利于餐桌板的收纳；</w:t>
      </w:r>
    </w:p>
    <w:p>
      <w:pPr>
        <w:ind w:left="735" w:leftChars="200" w:hanging="315" w:hangingChars="1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▲4.床头、床尾板通过SGS认证。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六、护栏：</w:t>
      </w:r>
    </w:p>
    <w:p>
      <w:pPr>
        <w:ind w:left="735" w:leftChars="200" w:hanging="315" w:hanging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1.四片豪华分体式护栏，采用PP材质一体注塑成型制作，背部及腿部护栏可分别升降管制，提升病员上下床之安全性与便利性；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2.阻尼器控制速度及噪音；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3.护栏开关采用卡钩紧锁；</w:t>
      </w:r>
    </w:p>
    <w:p>
      <w:pPr>
        <w:ind w:left="735" w:leftChars="200" w:hanging="315" w:hanging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4.护栏支撑主体（护栏与床体连接处），支撑部件采用钢板一次冲压成型；</w:t>
      </w:r>
    </w:p>
    <w:p>
      <w:pPr>
        <w:spacing w:line="28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5.护栏上可放置移动餐桌板，充分体现出功能多样性；</w:t>
      </w:r>
    </w:p>
    <w:p>
      <w:pPr>
        <w:spacing w:line="28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</w:rPr>
        <w:t>▲</w:t>
      </w:r>
      <w:r>
        <w:rPr>
          <w:rFonts w:hint="eastAsia" w:asciiTheme="minorEastAsia" w:hAnsiTheme="minorEastAsia" w:cstheme="minorEastAsia"/>
          <w:szCs w:val="21"/>
        </w:rPr>
        <w:t>6.护栏</w:t>
      </w:r>
      <w:r>
        <w:rPr>
          <w:rFonts w:hint="eastAsia" w:asciiTheme="minorEastAsia" w:hAnsiTheme="minorEastAsia" w:cstheme="minorEastAsia"/>
        </w:rPr>
        <w:t>通过SGS认证。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七、丝杆：</w:t>
      </w:r>
    </w:p>
    <w:p>
      <w:pPr>
        <w:ind w:left="840" w:leftChars="200" w:hanging="420" w:hanging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1.手摇把：内置φ8mm钢芯，ABS材料注塑成型，可推拉折叠，两级开合到位设计，避免一次复位夹手；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2.回旋体：锰钢合金材料；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3.采用精钢螺母，静音、耐磨、寿命长；</w:t>
      </w:r>
    </w:p>
    <w:p>
      <w:pPr>
        <w:ind w:left="840" w:leftChars="200" w:hanging="420" w:hanging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4.过盈保护装置在国内第一家发明使用。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八、脚轮：</w:t>
      </w:r>
    </w:p>
    <w:p>
      <w:pPr>
        <w:ind w:firstLine="440" w:firstLineChars="200"/>
        <w:rPr>
          <w:rFonts w:asciiTheme="minorEastAsia" w:hAnsiTheme="minorEastAsia" w:cstheme="minorEastAsia"/>
          <w:b/>
          <w:bCs/>
          <w:smallCaps/>
          <w:spacing w:val="5"/>
          <w:szCs w:val="21"/>
        </w:rPr>
      </w:pPr>
      <w:r>
        <w:rPr>
          <w:rStyle w:val="11"/>
          <w:rFonts w:hint="eastAsia" w:asciiTheme="minorEastAsia" w:hAnsiTheme="minorEastAsia" w:cstheme="minorEastAsia"/>
          <w:b w:val="0"/>
          <w:szCs w:val="21"/>
        </w:rPr>
        <w:t>1.选用专业生产厂家所产高强度静音脚轮，通过</w:t>
      </w:r>
      <w:r>
        <w:rPr>
          <w:rFonts w:hint="eastAsia" w:asciiTheme="minorEastAsia" w:hAnsiTheme="minorEastAsia" w:cstheme="minorEastAsia"/>
        </w:rPr>
        <w:t>SGS认证</w:t>
      </w:r>
      <w:r>
        <w:rPr>
          <w:rStyle w:val="11"/>
          <w:rFonts w:hint="eastAsia" w:asciiTheme="minorEastAsia" w:hAnsiTheme="minorEastAsia" w:cstheme="minorEastAsia"/>
          <w:szCs w:val="21"/>
        </w:rPr>
        <w:t>；</w:t>
      </w:r>
    </w:p>
    <w:p>
      <w:pPr>
        <w:ind w:left="840" w:leftChars="200" w:hanging="420" w:hanging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</w:rPr>
        <w:t>▲</w:t>
      </w:r>
      <w:r>
        <w:rPr>
          <w:rFonts w:hint="eastAsia" w:asciiTheme="minorEastAsia" w:hAnsiTheme="minorEastAsia" w:cstheme="minorEastAsia"/>
          <w:szCs w:val="21"/>
        </w:rPr>
        <w:t>2.  5吋中心制动万向脚轮，踏板采用U型高分子材料，病床踏板式中心制动装置获取国家认证；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3.密封自润滑轴承，防水、防尘；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4.轮立轴：圆钢主轴，φ28mm；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5.双面轮：轮面聚合材料，静音、耐磨。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九、输液架：</w:t>
      </w:r>
    </w:p>
    <w:p>
      <w:pPr>
        <w:ind w:left="840" w:leftChars="4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304#优质不锈钢，φ22mm，升降自锁式设计，其特点是轻松操作即可达到输液高度，任意调节，操作方便。四爪头挂钩，配金属插座。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十、床垫：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1.三折床垫，两侧配有透气孔，长宽与床相配;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2.全海绵内胆，医用耐磨防水布外套。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</w:rPr>
        <w:t>▲</w:t>
      </w:r>
      <w:r>
        <w:rPr>
          <w:rFonts w:hint="eastAsia" w:asciiTheme="minorEastAsia" w:hAnsiTheme="minorEastAsia" w:cstheme="minorEastAsia"/>
          <w:szCs w:val="21"/>
        </w:rPr>
        <w:t>3.通过SGS认证。</w:t>
      </w:r>
    </w:p>
    <w:p>
      <w:pPr>
        <w:pStyle w:val="2"/>
      </w:pPr>
      <w:r>
        <w:rPr>
          <w:rFonts w:hint="eastAsia"/>
        </w:rPr>
        <w:t>十一、单床配置：</w:t>
      </w:r>
    </w:p>
    <w:p>
      <w:pPr>
        <w:pStyle w:val="2"/>
      </w:pPr>
      <w:r>
        <w:rPr>
          <w:rFonts w:hint="eastAsia"/>
        </w:rPr>
        <w:t>床体1套、万向轮4个，床头板1块、床尾板1块、护栏4块、餐桌板1块、输液杆1根、中央刹车系统一套、床垫1张、</w:t>
      </w:r>
      <w:r>
        <w:rPr>
          <w:rFonts w:hint="eastAsia"/>
          <w:lang w:val="en-US" w:eastAsia="zh-CN"/>
        </w:rPr>
        <w:t>置物架1个、</w:t>
      </w:r>
      <w:r>
        <w:rPr>
          <w:rFonts w:hint="eastAsia"/>
        </w:rPr>
        <w:t>床头柜1个。</w:t>
      </w:r>
    </w:p>
    <w:sectPr>
      <w:headerReference r:id="rId3" w:type="default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8142C"/>
    <w:multiLevelType w:val="multilevel"/>
    <w:tmpl w:val="32F8142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A19"/>
    <w:rsid w:val="0000522D"/>
    <w:rsid w:val="00015272"/>
    <w:rsid w:val="000404FE"/>
    <w:rsid w:val="00062072"/>
    <w:rsid w:val="00076730"/>
    <w:rsid w:val="00077CA0"/>
    <w:rsid w:val="000A6F56"/>
    <w:rsid w:val="000D4595"/>
    <w:rsid w:val="000D7AA8"/>
    <w:rsid w:val="000E345C"/>
    <w:rsid w:val="0011268D"/>
    <w:rsid w:val="00127249"/>
    <w:rsid w:val="0013322A"/>
    <w:rsid w:val="00133EFD"/>
    <w:rsid w:val="00155A19"/>
    <w:rsid w:val="00165841"/>
    <w:rsid w:val="00183BBA"/>
    <w:rsid w:val="001970E6"/>
    <w:rsid w:val="00200264"/>
    <w:rsid w:val="00242FCC"/>
    <w:rsid w:val="00245745"/>
    <w:rsid w:val="002470E2"/>
    <w:rsid w:val="0029271B"/>
    <w:rsid w:val="002959A0"/>
    <w:rsid w:val="002D4802"/>
    <w:rsid w:val="00316CAB"/>
    <w:rsid w:val="003462B7"/>
    <w:rsid w:val="003A5A84"/>
    <w:rsid w:val="003B72EF"/>
    <w:rsid w:val="003C2E10"/>
    <w:rsid w:val="003E7F15"/>
    <w:rsid w:val="003F1A5D"/>
    <w:rsid w:val="0043040F"/>
    <w:rsid w:val="0046597F"/>
    <w:rsid w:val="00515F0E"/>
    <w:rsid w:val="005571A4"/>
    <w:rsid w:val="00575C82"/>
    <w:rsid w:val="00591486"/>
    <w:rsid w:val="00594485"/>
    <w:rsid w:val="00627FFA"/>
    <w:rsid w:val="00645EC7"/>
    <w:rsid w:val="0064640E"/>
    <w:rsid w:val="00682849"/>
    <w:rsid w:val="006919B3"/>
    <w:rsid w:val="006A011D"/>
    <w:rsid w:val="006B5FC6"/>
    <w:rsid w:val="006C5790"/>
    <w:rsid w:val="006D1D6B"/>
    <w:rsid w:val="006E06E8"/>
    <w:rsid w:val="006E32A2"/>
    <w:rsid w:val="00753294"/>
    <w:rsid w:val="00755984"/>
    <w:rsid w:val="007664C2"/>
    <w:rsid w:val="00767316"/>
    <w:rsid w:val="00771D5D"/>
    <w:rsid w:val="00795AE6"/>
    <w:rsid w:val="007A23A5"/>
    <w:rsid w:val="007F771F"/>
    <w:rsid w:val="00821B30"/>
    <w:rsid w:val="00825C4D"/>
    <w:rsid w:val="00827C23"/>
    <w:rsid w:val="00830606"/>
    <w:rsid w:val="00847ABD"/>
    <w:rsid w:val="008C3F46"/>
    <w:rsid w:val="008D5DC4"/>
    <w:rsid w:val="00927A10"/>
    <w:rsid w:val="00943716"/>
    <w:rsid w:val="009479D8"/>
    <w:rsid w:val="00963309"/>
    <w:rsid w:val="009B28EE"/>
    <w:rsid w:val="009C0E1E"/>
    <w:rsid w:val="009C0EA7"/>
    <w:rsid w:val="009C69FD"/>
    <w:rsid w:val="009C6A2F"/>
    <w:rsid w:val="009D5158"/>
    <w:rsid w:val="009D51AC"/>
    <w:rsid w:val="00A22CE3"/>
    <w:rsid w:val="00A24803"/>
    <w:rsid w:val="00A42997"/>
    <w:rsid w:val="00A63B79"/>
    <w:rsid w:val="00AA0945"/>
    <w:rsid w:val="00AB29BB"/>
    <w:rsid w:val="00AC4796"/>
    <w:rsid w:val="00AE5CCA"/>
    <w:rsid w:val="00AF7874"/>
    <w:rsid w:val="00B1170D"/>
    <w:rsid w:val="00B1476E"/>
    <w:rsid w:val="00B16459"/>
    <w:rsid w:val="00B70881"/>
    <w:rsid w:val="00B70EB8"/>
    <w:rsid w:val="00B93D4E"/>
    <w:rsid w:val="00B94503"/>
    <w:rsid w:val="00BE3A73"/>
    <w:rsid w:val="00C22BBD"/>
    <w:rsid w:val="00C91943"/>
    <w:rsid w:val="00CA5A09"/>
    <w:rsid w:val="00CB7AE2"/>
    <w:rsid w:val="00CD6664"/>
    <w:rsid w:val="00CF5158"/>
    <w:rsid w:val="00D10AEE"/>
    <w:rsid w:val="00D1179E"/>
    <w:rsid w:val="00D262F8"/>
    <w:rsid w:val="00D5076C"/>
    <w:rsid w:val="00D50C03"/>
    <w:rsid w:val="00D53B15"/>
    <w:rsid w:val="00D56388"/>
    <w:rsid w:val="00D61240"/>
    <w:rsid w:val="00D86A97"/>
    <w:rsid w:val="00DC1A42"/>
    <w:rsid w:val="00E26902"/>
    <w:rsid w:val="00E7353B"/>
    <w:rsid w:val="00EE2820"/>
    <w:rsid w:val="00F02130"/>
    <w:rsid w:val="00F41CDF"/>
    <w:rsid w:val="00F515C8"/>
    <w:rsid w:val="00FE6557"/>
    <w:rsid w:val="0313562D"/>
    <w:rsid w:val="0766590F"/>
    <w:rsid w:val="09644C54"/>
    <w:rsid w:val="0B0F3CD6"/>
    <w:rsid w:val="0E664899"/>
    <w:rsid w:val="10B73C4F"/>
    <w:rsid w:val="15D53161"/>
    <w:rsid w:val="2217065D"/>
    <w:rsid w:val="22446DB1"/>
    <w:rsid w:val="27E47234"/>
    <w:rsid w:val="2B011EAB"/>
    <w:rsid w:val="2B167F8C"/>
    <w:rsid w:val="2BCF5758"/>
    <w:rsid w:val="30110A64"/>
    <w:rsid w:val="31D32613"/>
    <w:rsid w:val="32172D93"/>
    <w:rsid w:val="332B3AC7"/>
    <w:rsid w:val="369D517D"/>
    <w:rsid w:val="39355B41"/>
    <w:rsid w:val="3A944AE9"/>
    <w:rsid w:val="3B8E4559"/>
    <w:rsid w:val="41006A35"/>
    <w:rsid w:val="413466DE"/>
    <w:rsid w:val="43DB1093"/>
    <w:rsid w:val="448636F5"/>
    <w:rsid w:val="47FC5A7C"/>
    <w:rsid w:val="4BC508F2"/>
    <w:rsid w:val="50342E8B"/>
    <w:rsid w:val="52522E68"/>
    <w:rsid w:val="52DB51E3"/>
    <w:rsid w:val="5B957CAD"/>
    <w:rsid w:val="5CA50038"/>
    <w:rsid w:val="5CEA7DAD"/>
    <w:rsid w:val="603561D8"/>
    <w:rsid w:val="686713E6"/>
    <w:rsid w:val="7219753F"/>
    <w:rsid w:val="72606E27"/>
    <w:rsid w:val="731C3072"/>
    <w:rsid w:val="78B96EEE"/>
    <w:rsid w:val="79A715B3"/>
    <w:rsid w:val="7AD85B3C"/>
    <w:rsid w:val="7BCC6850"/>
    <w:rsid w:val="7D9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书籍标题1"/>
    <w:basedOn w:val="7"/>
    <w:qFormat/>
    <w:uiPriority w:val="33"/>
    <w:rPr>
      <w:b/>
      <w:bCs/>
      <w:smallCaps/>
      <w:spacing w:val="5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1162</Characters>
  <Lines>9</Lines>
  <Paragraphs>2</Paragraphs>
  <TotalTime>20</TotalTime>
  <ScaleCrop>false</ScaleCrop>
  <LinksUpToDate>false</LinksUpToDate>
  <CharactersWithSpaces>1363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2014-06-28T01:31:00Z</dcterms:created>
  <dc:creator>微软用户</dc:creator>
  <cp:lastModifiedBy>SHEBEI</cp:lastModifiedBy>
  <cp:lastPrinted>2014-07-02T02:50:00Z</cp:lastPrinted>
  <dcterms:modified xsi:type="dcterms:W3CDTF">2022-03-10T02:13:38Z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7DEA5F5F17714721921C86E736590088</vt:lpwstr>
  </property>
</Properties>
</file>