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全自动血液体液分析仪招标参数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宋体" w:hAnsi="宋体"/>
          <w:color w:val="auto"/>
        </w:rPr>
        <w:t>★</w:t>
      </w:r>
      <w:r>
        <w:rPr>
          <w:rFonts w:hint="eastAsia" w:ascii="宋体" w:hAnsi="宋体"/>
          <w:color w:val="auto"/>
          <w:lang w:val="en-US" w:eastAsia="zh-CN"/>
        </w:rPr>
        <w:t>1、</w:t>
      </w:r>
      <w:r>
        <w:rPr>
          <w:rFonts w:hint="eastAsia" w:ascii="微软雅黑" w:hAnsi="微软雅黑" w:eastAsia="微软雅黑"/>
        </w:rPr>
        <w:t>检测速度：CBC+DIFF≥70/小时，：CBC+DIFF+RET≥30/小时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2、</w:t>
      </w:r>
      <w:r>
        <w:rPr>
          <w:rFonts w:hint="eastAsia" w:ascii="微软雅黑" w:hAnsi="微软雅黑" w:eastAsia="微软雅黑"/>
        </w:rPr>
        <w:t>检测参数：血液报告参数≥35个，体液报告参数≥6个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3、</w:t>
      </w:r>
      <w:r>
        <w:rPr>
          <w:rFonts w:ascii="微软雅黑" w:hAnsi="微软雅黑" w:eastAsia="微软雅黑"/>
        </w:rPr>
        <w:t>自动抽屉式进样架装载量: 20 样本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</w:rPr>
      </w:pPr>
      <w:r>
        <w:rPr>
          <w:rFonts w:hint="eastAsia" w:ascii="宋体" w:hAnsi="宋体"/>
          <w:color w:val="auto"/>
        </w:rPr>
        <w:t>★</w:t>
      </w:r>
      <w:r>
        <w:rPr>
          <w:rFonts w:hint="eastAsia" w:ascii="宋体" w:hAnsi="宋体"/>
          <w:color w:val="auto"/>
          <w:lang w:val="en-US" w:eastAsia="zh-CN"/>
        </w:rPr>
        <w:t>4、</w:t>
      </w:r>
      <w:r>
        <w:rPr>
          <w:rFonts w:hint="eastAsia" w:ascii="微软雅黑" w:hAnsi="微软雅黑" w:eastAsia="微软雅黑"/>
        </w:rPr>
        <w:t>用血量：全血进样量≤25ul；预稀释模式用血量≤20ul，进样量≤70ul；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5、</w:t>
      </w:r>
      <w:r>
        <w:rPr>
          <w:rFonts w:hint="eastAsia" w:ascii="微软雅黑" w:hAnsi="微软雅黑" w:eastAsia="微软雅黑"/>
        </w:rPr>
        <w:t>白细胞计数：应采用先进的激光流式原理及核酸荧光染色技术，使白细胞计数免受难溶红细胞、巨大血小板、血小板簇及细胞碎片等的干扰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6、</w:t>
      </w:r>
      <w:r>
        <w:rPr>
          <w:rFonts w:hint="eastAsia" w:ascii="微软雅黑" w:hAnsi="微软雅黑" w:eastAsia="微软雅黑"/>
        </w:rPr>
        <w:t>低值白细胞检测：当遇到低值白细胞样本时，仪器可自动或人工选择转换到低值白细胞检测模式，结果更准确、可靠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宋体" w:hAnsi="宋体"/>
          <w:color w:val="auto"/>
        </w:rPr>
        <w:t>★</w:t>
      </w:r>
      <w:r>
        <w:rPr>
          <w:rFonts w:hint="eastAsia" w:ascii="宋体" w:hAnsi="宋体"/>
          <w:color w:val="auto"/>
          <w:lang w:val="en-US" w:eastAsia="zh-CN"/>
        </w:rPr>
        <w:t>7、</w:t>
      </w:r>
      <w:r>
        <w:rPr>
          <w:rFonts w:hint="eastAsia" w:ascii="微软雅黑" w:hAnsi="微软雅黑" w:eastAsia="微软雅黑"/>
        </w:rPr>
        <w:t>血小板计数：具有两种方法进行血小板的定量计数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8、</w:t>
      </w:r>
      <w:r>
        <w:rPr>
          <w:rFonts w:hint="eastAsia" w:ascii="微软雅黑" w:hAnsi="微软雅黑" w:eastAsia="微软雅黑"/>
        </w:rPr>
        <w:t>网织红细胞检测功能：使用核酸荧光染色及流式细胞技术，具有全自动网织红细胞定量计数和对网织红细胞成熟度的分类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9、</w:t>
      </w:r>
      <w:r>
        <w:rPr>
          <w:rFonts w:hint="eastAsia" w:ascii="微软雅黑" w:hAnsi="微软雅黑" w:eastAsia="微软雅黑"/>
        </w:rPr>
        <w:t>网织红细胞血红蛋白功能：具有定量报告检测网织红细胞血红蛋白含量的功能，为报告参数。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10、</w:t>
      </w:r>
      <w:r>
        <w:rPr>
          <w:rFonts w:hint="eastAsia" w:ascii="微软雅黑" w:hAnsi="微软雅黑" w:eastAsia="微软雅黑"/>
        </w:rPr>
        <w:t>体液检测速度：≥</w:t>
      </w:r>
      <w:r>
        <w:rPr>
          <w:rFonts w:ascii="微软雅黑" w:hAnsi="微软雅黑" w:eastAsia="微软雅黑"/>
        </w:rPr>
        <w:t>28</w:t>
      </w:r>
      <w:r>
        <w:rPr>
          <w:rFonts w:hint="eastAsia" w:ascii="微软雅黑" w:hAnsi="微软雅黑" w:eastAsia="微软雅黑"/>
        </w:rPr>
        <w:t>样本/小时;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11、</w:t>
      </w:r>
      <w:r>
        <w:rPr>
          <w:rFonts w:hint="eastAsia" w:ascii="微软雅黑" w:hAnsi="微软雅黑" w:eastAsia="微软雅黑"/>
        </w:rPr>
        <w:t>可以对脑脊液、胸水、腹水、关节腔积液等体液进行红细胞和白细胞计数,并对白细胞进行分类；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12、</w:t>
      </w:r>
      <w:r>
        <w:rPr>
          <w:rFonts w:hint="eastAsia" w:ascii="微软雅黑" w:hAnsi="微软雅黑" w:eastAsia="微软雅黑"/>
        </w:rPr>
        <w:t>体液检测中具有通过高荧光体液细胞参数对肿瘤细胞进行提示功能；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b w:val="0"/>
          <w:bCs w:val="0"/>
          <w:color w:val="auto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13、</w:t>
      </w:r>
      <w:r>
        <w:rPr>
          <w:rFonts w:ascii="微软雅黑" w:hAnsi="微软雅黑" w:eastAsia="微软雅黑"/>
        </w:rPr>
        <w:t>线性范围</w:t>
      </w:r>
      <w:r>
        <w:rPr>
          <w:rFonts w:hint="eastAsia" w:ascii="微软雅黑" w:hAnsi="微软雅黑" w:eastAsia="微软雅黑"/>
        </w:rPr>
        <w:t>：全血检测要满足WBC：0-440×10^9/L；RBC：0－8.6×10^12/L；PLT：0-5000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×10^9/L</w:t>
      </w:r>
      <w:r>
        <w:rPr>
          <w:rFonts w:hint="eastAsia" w:ascii="微软雅黑" w:hAnsi="微软雅黑" w:eastAsia="微软雅黑"/>
          <w:b w:val="0"/>
          <w:bCs w:val="0"/>
          <w:color w:val="auto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  <w:b w:val="0"/>
          <w:bCs w:val="0"/>
          <w:color w:val="auto"/>
        </w:rPr>
      </w:pPr>
      <w:r>
        <w:rPr>
          <w:rFonts w:hint="eastAsia" w:ascii="宋体" w:hAnsi="宋体"/>
          <w:b w:val="0"/>
          <w:bCs w:val="0"/>
          <w:color w:val="auto"/>
        </w:rPr>
        <w:t>★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14、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血液质控品：定期提供原厂配套的高、中、低三个水平的质控品，并通过FDA及CFDA注册。质控项目覆盖所有报告参数；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ascii="微软雅黑" w:hAnsi="微软雅黑" w:eastAsia="微软雅黑"/>
          <w:b w:val="0"/>
          <w:bCs w:val="0"/>
          <w:color w:val="auto"/>
        </w:rPr>
      </w:pPr>
      <w:r>
        <w:rPr>
          <w:rFonts w:hint="eastAsia" w:ascii="宋体" w:hAnsi="宋体"/>
          <w:b w:val="0"/>
          <w:bCs w:val="0"/>
          <w:color w:val="auto"/>
        </w:rPr>
        <w:t>★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15、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体液质控品：定期提供原厂配套的高、低两个水平的质控品，并通过FDA及CFDA注册。质控项目覆盖所有报告参数；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宋体" w:hAnsi="宋体"/>
          <w:b w:val="0"/>
          <w:bCs w:val="0"/>
          <w:color w:val="auto"/>
        </w:rPr>
        <w:t>★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16、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校</w:t>
      </w:r>
      <w:r>
        <w:rPr>
          <w:rFonts w:hint="eastAsia" w:ascii="微软雅黑" w:hAnsi="微软雅黑" w:eastAsia="微软雅黑"/>
        </w:rPr>
        <w:t>准品：定期提供原厂配套的、在中国CFDA注册的校准品。校准品可校准项目包含RBC、WBC、HGB、PLT、HCT、MCV、RET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17、</w:t>
      </w:r>
      <w:r>
        <w:rPr>
          <w:rFonts w:hint="eastAsia" w:ascii="微软雅黑" w:hAnsi="微软雅黑" w:eastAsia="微软雅黑"/>
        </w:rPr>
        <w:t>实时网络通讯系统：具有实时在线网络质控功能，通过室内质控实现实时的室间质评，确保用户的结果质量达到国际质量水准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18、</w:t>
      </w:r>
      <w:r>
        <w:rPr>
          <w:rFonts w:hint="eastAsia" w:ascii="微软雅黑" w:hAnsi="微软雅黑" w:eastAsia="微软雅黑"/>
        </w:rPr>
        <w:t>正确度（静脉血）：白细胞：≤3.0%；红细胞：≤2.0 %；血红蛋白：≤2.0%；血小板：≤5.0 %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19、</w:t>
      </w:r>
      <w:r>
        <w:rPr>
          <w:rFonts w:hint="eastAsia" w:ascii="微软雅黑" w:hAnsi="微软雅黑" w:eastAsia="微软雅黑"/>
        </w:rPr>
        <w:t>流程控制：附带流程控制软件Labman，含三大功能：复检规则设定、数据统计功能（假阴性、假阳性，复检率等）、复检信息管理功能</w:t>
      </w:r>
      <w:r>
        <w:rPr>
          <w:rFonts w:hint="eastAsia" w:ascii="微软雅黑" w:hAnsi="微软雅黑" w:eastAsia="微软雅黑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400" w:lineRule="exact"/>
        <w:ind w:leftChars="-17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20、数量一台。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ZmRmYjQyMjU5N2E2MzczZTYzNzFlOTIwZWIwZWMifQ=="/>
  </w:docVars>
  <w:rsids>
    <w:rsidRoot w:val="00D20212"/>
    <w:rsid w:val="00010992"/>
    <w:rsid w:val="00013291"/>
    <w:rsid w:val="00097F93"/>
    <w:rsid w:val="001300D8"/>
    <w:rsid w:val="00143E38"/>
    <w:rsid w:val="001A4E3C"/>
    <w:rsid w:val="001B68C7"/>
    <w:rsid w:val="001B712B"/>
    <w:rsid w:val="002A6B0F"/>
    <w:rsid w:val="002B23A8"/>
    <w:rsid w:val="002C22C0"/>
    <w:rsid w:val="00321E73"/>
    <w:rsid w:val="00350551"/>
    <w:rsid w:val="00357C12"/>
    <w:rsid w:val="003A5376"/>
    <w:rsid w:val="00400543"/>
    <w:rsid w:val="004071FB"/>
    <w:rsid w:val="00417966"/>
    <w:rsid w:val="00427058"/>
    <w:rsid w:val="00434DA5"/>
    <w:rsid w:val="004644CE"/>
    <w:rsid w:val="00464CB1"/>
    <w:rsid w:val="005E2488"/>
    <w:rsid w:val="00662AF0"/>
    <w:rsid w:val="00684FC2"/>
    <w:rsid w:val="0069330E"/>
    <w:rsid w:val="006A6B48"/>
    <w:rsid w:val="006D24AB"/>
    <w:rsid w:val="007808C8"/>
    <w:rsid w:val="007910CB"/>
    <w:rsid w:val="007A1C7A"/>
    <w:rsid w:val="00852309"/>
    <w:rsid w:val="008F0E13"/>
    <w:rsid w:val="008F3CD8"/>
    <w:rsid w:val="008F4421"/>
    <w:rsid w:val="009025F5"/>
    <w:rsid w:val="00935D73"/>
    <w:rsid w:val="009D4993"/>
    <w:rsid w:val="009D5687"/>
    <w:rsid w:val="009F77D9"/>
    <w:rsid w:val="00A007A2"/>
    <w:rsid w:val="00A0795C"/>
    <w:rsid w:val="00A61BEB"/>
    <w:rsid w:val="00A81C03"/>
    <w:rsid w:val="00B77656"/>
    <w:rsid w:val="00BA0922"/>
    <w:rsid w:val="00BC3C0F"/>
    <w:rsid w:val="00C032B1"/>
    <w:rsid w:val="00C14A57"/>
    <w:rsid w:val="00C710E7"/>
    <w:rsid w:val="00C929A0"/>
    <w:rsid w:val="00CC1CF2"/>
    <w:rsid w:val="00CD1494"/>
    <w:rsid w:val="00CF7705"/>
    <w:rsid w:val="00D20212"/>
    <w:rsid w:val="00D300C3"/>
    <w:rsid w:val="00D87106"/>
    <w:rsid w:val="00DB2E88"/>
    <w:rsid w:val="00DF0B68"/>
    <w:rsid w:val="00E0335E"/>
    <w:rsid w:val="00E10A3F"/>
    <w:rsid w:val="00E63D66"/>
    <w:rsid w:val="00E71E9D"/>
    <w:rsid w:val="00EA1424"/>
    <w:rsid w:val="00EC2581"/>
    <w:rsid w:val="00F3398B"/>
    <w:rsid w:val="00F34FA0"/>
    <w:rsid w:val="00F913BC"/>
    <w:rsid w:val="00FE28B7"/>
    <w:rsid w:val="00FF4653"/>
    <w:rsid w:val="4F9C4F52"/>
    <w:rsid w:val="560A0CD9"/>
    <w:rsid w:val="616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A4981A68F213D448DB59F44DEAD8408" ma:contentTypeVersion="4" ma:contentTypeDescription="新建文档。" ma:contentTypeScope="" ma:versionID="bf4cbc00ca07bbbe8a3c582861570d30">
  <xsd:schema xmlns:xsd="http://www.w3.org/2001/XMLSchema" xmlns:xs="http://www.w3.org/2001/XMLSchema" xmlns:p="http://schemas.microsoft.com/office/2006/metadata/properties" xmlns:ns2="6ccd4cbf-ac9b-4b2c-a066-a3094d93a2ff" xmlns:ns3="af427732-a83f-4633-ad9e-b51f1d213c75" targetNamespace="http://schemas.microsoft.com/office/2006/metadata/properties" ma:root="true" ma:fieldsID="418020c5c76b26c2e60b8ab83b3dd9a1" ns2:_="" ns3:_="">
    <xsd:import namespace="6ccd4cbf-ac9b-4b2c-a066-a3094d93a2ff"/>
    <xsd:import namespace="af427732-a83f-4633-ad9e-b51f1d213c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UC_x0020__x7279__x6b8a__x9879__x76ee__x5e03__x70b9__x533b__x9662_" minOccurs="0"/>
                <xsd:element ref="ns3:_x7279__x6b8a__x9879__x76ee__x5e03__x70b9__x0020_U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cbf-ac9b-4b2c-a066-a3094d93a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7732-a83f-4633-ad9e-b51f1d213c75" elementFormDefault="qualified">
    <xsd:import namespace="http://schemas.microsoft.com/office/2006/documentManagement/types"/>
    <xsd:import namespace="http://schemas.microsoft.com/office/infopath/2007/PartnerControls"/>
    <xsd:element name="UC_x0020__x7279__x6b8a__x9879__x76ee__x5e03__x70b9__x533b__x9662_" ma:index="10" nillable="true" ma:displayName="UC 特殊项目布点医院" ma:internalName="UC_x0020__x7279__x6b8a__x9879__x76ee__x5e03__x70b9__x533b__x9662_">
      <xsd:simpleType>
        <xsd:restriction base="dms:Text">
          <xsd:maxLength value="255"/>
        </xsd:restriction>
      </xsd:simpleType>
    </xsd:element>
    <xsd:element name="_x7279__x6b8a__x9879__x76ee__x5e03__x70b9__x0020_UC" ma:index="11" nillable="true" ma:displayName="特殊项目布点 UC" ma:internalName="_x7279__x6b8a__x9879__x76ee__x5e03__x70b9__x0020_U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6b8a__x9879__x76ee__x5e03__x70b9__x0020_UC xmlns="af427732-a83f-4633-ad9e-b51f1d213c75" xsi:nil="true"/>
    <UC_x0020__x7279__x6b8a__x9879__x76ee__x5e03__x70b9__x533b__x9662_ xmlns="af427732-a83f-4633-ad9e-b51f1d213c75" xsi:nil="true"/>
  </documentManagement>
</p:properties>
</file>

<file path=customXml/itemProps1.xml><?xml version="1.0" encoding="utf-8"?>
<ds:datastoreItem xmlns:ds="http://schemas.openxmlformats.org/officeDocument/2006/customXml" ds:itemID="{C6DEC039-B708-457F-96AC-23482F5B8D78}">
  <ds:schemaRefs/>
</ds:datastoreItem>
</file>

<file path=customXml/itemProps2.xml><?xml version="1.0" encoding="utf-8"?>
<ds:datastoreItem xmlns:ds="http://schemas.openxmlformats.org/officeDocument/2006/customXml" ds:itemID="{D72AFCFA-10F9-402C-A19E-EB0F7725DBF9}">
  <ds:schemaRefs/>
</ds:datastoreItem>
</file>

<file path=customXml/itemProps3.xml><?xml version="1.0" encoding="utf-8"?>
<ds:datastoreItem xmlns:ds="http://schemas.openxmlformats.org/officeDocument/2006/customXml" ds:itemID="{53D9E7DF-2B72-4D62-838F-ED8253721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1</Pages>
  <Words>801</Words>
  <Characters>920</Characters>
  <Lines>6</Lines>
  <Paragraphs>1</Paragraphs>
  <TotalTime>35</TotalTime>
  <ScaleCrop>false</ScaleCrop>
  <LinksUpToDate>false</LinksUpToDate>
  <CharactersWithSpaces>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2019-10-17T10:49:00Z</dcterms:created>
  <dc:creator>sch00002</dc:creator>
  <cp:lastModifiedBy>SHEBEI</cp:lastModifiedBy>
  <cp:lastPrinted>2023-02-17T01:28:00Z</cp:lastPrinted>
  <dcterms:modified xsi:type="dcterms:W3CDTF">2023-02-20T01:54:09Z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0x0101005A4981A68F213D448DB59F44DEAD8408</vt:lpwstr>
  </property>
  <property fmtid="{D5CDD505-2E9C-101B-9397-08002B2CF9AE}" pid="3" name="KSOProductBuildVer">
    <vt:lpwstr>2052-11.1.0.13703</vt:lpwstr>
  </property>
  <property fmtid="{D5CDD505-2E9C-101B-9397-08002B2CF9AE}" pid="4" name="ICV">
    <vt:lpwstr>7A4A2C0187DE4E36839A5DC0F32E913C</vt:lpwstr>
  </property>
</Properties>
</file>