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 w:beforeLines="20" w:after="62" w:afterLines="20" w:line="400" w:lineRule="atLeast"/>
        <w:rPr>
          <w:rFonts w:ascii="仿宋" w:hAnsi="仿宋" w:eastAsia="仿宋" w:cs="仿宋"/>
          <w:b/>
          <w:bCs/>
          <w:sz w:val="28"/>
          <w:szCs w:val="28"/>
        </w:rPr>
      </w:pPr>
      <w:r>
        <w:rPr>
          <w:rFonts w:hint="eastAsia" w:ascii="仿宋" w:hAnsi="仿宋" w:eastAsia="仿宋" w:cs="仿宋"/>
          <w:b/>
          <w:bCs/>
          <w:sz w:val="28"/>
          <w:szCs w:val="28"/>
        </w:rPr>
        <w:t>附件</w:t>
      </w:r>
    </w:p>
    <w:p>
      <w:pPr>
        <w:spacing w:line="400" w:lineRule="exact"/>
        <w:rPr>
          <w:rFonts w:ascii="宋体" w:hAnsi="宋体" w:cs="宋体"/>
          <w:b/>
          <w:kern w:val="0"/>
          <w:sz w:val="28"/>
          <w:szCs w:val="28"/>
        </w:rPr>
      </w:pPr>
      <w:r>
        <w:rPr>
          <w:rFonts w:hint="eastAsia"/>
          <w:b/>
          <w:bCs/>
          <w:sz w:val="28"/>
          <w:szCs w:val="28"/>
        </w:rPr>
        <w:t>考试系统</w:t>
      </w:r>
      <w:r>
        <w:rPr>
          <w:rFonts w:hint="eastAsia" w:ascii="宋体" w:hAnsi="宋体" w:cs="宋体"/>
          <w:b/>
          <w:kern w:val="0"/>
          <w:sz w:val="28"/>
          <w:szCs w:val="28"/>
        </w:rPr>
        <w:t>项目清单</w:t>
      </w:r>
    </w:p>
    <w:tbl>
      <w:tblPr>
        <w:tblStyle w:val="6"/>
        <w:tblW w:w="492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1120"/>
        <w:gridCol w:w="7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653" w:type="pct"/>
            <w:vAlign w:val="center"/>
          </w:tcPr>
          <w:p>
            <w:pPr>
              <w:spacing w:line="400" w:lineRule="exact"/>
              <w:rPr>
                <w:rFonts w:ascii="宋体" w:hAnsi="宋体"/>
                <w:b/>
                <w:szCs w:val="21"/>
              </w:rPr>
            </w:pPr>
          </w:p>
          <w:p>
            <w:pPr>
              <w:spacing w:line="400" w:lineRule="exact"/>
              <w:rPr>
                <w:rFonts w:ascii="宋体" w:hAnsi="宋体"/>
                <w:b/>
                <w:szCs w:val="21"/>
              </w:rPr>
            </w:pPr>
            <w:r>
              <w:rPr>
                <w:rFonts w:hint="eastAsia" w:ascii="宋体" w:hAnsi="宋体"/>
                <w:b/>
                <w:szCs w:val="21"/>
              </w:rPr>
              <w:t>功能模块</w:t>
            </w:r>
          </w:p>
          <w:p>
            <w:pPr>
              <w:jc w:val="center"/>
              <w:rPr>
                <w:rFonts w:ascii="宋体" w:hAnsi="宋体"/>
                <w:b/>
                <w:szCs w:val="21"/>
              </w:rPr>
            </w:pPr>
            <w:r>
              <w:rPr>
                <w:rFonts w:hint="eastAsia" w:ascii="宋体" w:hAnsi="宋体"/>
                <w:b/>
                <w:szCs w:val="21"/>
              </w:rPr>
              <w:t>名称</w:t>
            </w:r>
          </w:p>
        </w:tc>
        <w:tc>
          <w:tcPr>
            <w:tcW w:w="545" w:type="pct"/>
            <w:vAlign w:val="center"/>
          </w:tcPr>
          <w:p>
            <w:pPr>
              <w:jc w:val="center"/>
              <w:rPr>
                <w:rFonts w:ascii="宋体" w:hAnsi="宋体"/>
                <w:b/>
                <w:szCs w:val="21"/>
              </w:rPr>
            </w:pPr>
            <w:r>
              <w:rPr>
                <w:rFonts w:hint="eastAsia" w:ascii="宋体" w:hAnsi="宋体"/>
                <w:b/>
                <w:szCs w:val="21"/>
              </w:rPr>
              <w:t>功能</w:t>
            </w:r>
          </w:p>
          <w:p>
            <w:pPr>
              <w:jc w:val="center"/>
              <w:rPr>
                <w:rFonts w:ascii="宋体" w:hAnsi="宋体"/>
                <w:b/>
                <w:szCs w:val="21"/>
              </w:rPr>
            </w:pPr>
            <w:r>
              <w:rPr>
                <w:rFonts w:hint="eastAsia" w:ascii="宋体" w:hAnsi="宋体"/>
                <w:b/>
                <w:szCs w:val="21"/>
              </w:rPr>
              <w:t>列表</w:t>
            </w:r>
          </w:p>
        </w:tc>
        <w:tc>
          <w:tcPr>
            <w:tcW w:w="3800" w:type="pct"/>
            <w:vAlign w:val="center"/>
          </w:tcPr>
          <w:p>
            <w:pPr>
              <w:jc w:val="center"/>
              <w:rPr>
                <w:rFonts w:ascii="宋体" w:hAnsi="宋体"/>
                <w:b/>
                <w:szCs w:val="21"/>
              </w:rPr>
            </w:pPr>
            <w:r>
              <w:rPr>
                <w:rFonts w:hint="eastAsia" w:ascii="宋体" w:hAnsi="宋体"/>
                <w:b/>
                <w:szCs w:val="21"/>
              </w:rPr>
              <w:t>具体要求说明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653" w:type="pct"/>
            <w:vAlign w:val="center"/>
          </w:tcPr>
          <w:p>
            <w:pPr>
              <w:jc w:val="center"/>
              <w:rPr>
                <w:rFonts w:ascii="宋体" w:hAnsi="宋体"/>
                <w:b/>
                <w:szCs w:val="21"/>
              </w:rPr>
            </w:pPr>
            <w:r>
              <w:rPr>
                <w:rFonts w:hint="eastAsia" w:ascii="宋体" w:hAnsi="宋体"/>
                <w:b/>
                <w:szCs w:val="21"/>
              </w:rPr>
              <w:t>综合说明</w:t>
            </w:r>
          </w:p>
        </w:tc>
        <w:tc>
          <w:tcPr>
            <w:tcW w:w="545" w:type="pct"/>
            <w:vAlign w:val="center"/>
          </w:tcPr>
          <w:p>
            <w:pPr>
              <w:jc w:val="center"/>
              <w:rPr>
                <w:rFonts w:ascii="宋体" w:hAnsi="宋体"/>
                <w:b/>
                <w:szCs w:val="21"/>
              </w:rPr>
            </w:pPr>
            <w:r>
              <w:rPr>
                <w:rFonts w:hint="eastAsia" w:ascii="宋体" w:hAnsi="宋体"/>
                <w:b/>
                <w:szCs w:val="21"/>
              </w:rPr>
              <w:t>支持平台</w:t>
            </w:r>
          </w:p>
        </w:tc>
        <w:tc>
          <w:tcPr>
            <w:tcW w:w="3800" w:type="pct"/>
            <w:vAlign w:val="center"/>
          </w:tcPr>
          <w:p>
            <w:pPr>
              <w:rPr>
                <w:rFonts w:ascii="宋体" w:hAnsi="宋体"/>
                <w:b/>
                <w:szCs w:val="21"/>
              </w:rPr>
            </w:pPr>
            <w:r>
              <w:rPr>
                <w:rFonts w:hint="eastAsia" w:ascii="仿宋" w:hAnsi="仿宋" w:eastAsia="仿宋" w:cs="仿宋"/>
                <w:sz w:val="24"/>
              </w:rPr>
              <w:t>★</w:t>
            </w:r>
            <w:r>
              <w:rPr>
                <w:rFonts w:hint="eastAsia" w:ascii="宋体" w:hAnsi="宋体"/>
                <w:szCs w:val="21"/>
              </w:rPr>
              <w:t>系统支持PC互联网的电脑端、手机APP端（含Android和IOS）或微信小程序端，数据同步功能，APP端（含Android和IOS）、微信小程序端下载需提供截图并加盖公章，并现场演示演示下载页面。</w:t>
            </w:r>
            <w:r>
              <w:rPr>
                <w:rFonts w:hint="eastAsia" w:ascii="宋体" w:hAnsi="宋体"/>
                <w:color w:val="FF0000"/>
                <w:szCs w:val="21"/>
                <w:lang w:eastAsia="zh-CN"/>
              </w:rPr>
              <w:t>（</w:t>
            </w:r>
            <w:r>
              <w:rPr>
                <w:rFonts w:hint="eastAsia" w:ascii="宋体" w:hAnsi="宋体"/>
                <w:color w:val="FF0000"/>
                <w:szCs w:val="21"/>
                <w:highlight w:val="none"/>
              </w:rPr>
              <w:t>本项</w:t>
            </w:r>
            <w:r>
              <w:rPr>
                <w:rFonts w:hint="eastAsia"/>
                <w:color w:val="FF0000"/>
                <w:szCs w:val="21"/>
                <w:highlight w:val="none"/>
              </w:rPr>
              <w:t>需提供软件系统截图并加盖</w:t>
            </w:r>
            <w:r>
              <w:rPr>
                <w:rFonts w:hint="eastAsia"/>
                <w:color w:val="FF0000"/>
                <w:szCs w:val="21"/>
                <w:highlight w:val="none"/>
                <w:lang w:val="en-US" w:eastAsia="zh-CN"/>
              </w:rPr>
              <w:t>参询人</w:t>
            </w:r>
            <w:r>
              <w:rPr>
                <w:rFonts w:hint="eastAsia"/>
                <w:color w:val="FF0000"/>
                <w:szCs w:val="21"/>
                <w:highlight w:val="none"/>
              </w:rPr>
              <w:t>公章</w:t>
            </w:r>
            <w:r>
              <w:rPr>
                <w:rFonts w:hint="eastAsia"/>
                <w:color w:val="FF0000"/>
                <w:szCs w:val="21"/>
                <w:highlight w:val="none"/>
                <w:lang w:eastAsia="zh-CN"/>
              </w:rPr>
              <w:t>）</w:t>
            </w:r>
            <w:r>
              <w:rPr>
                <w:rFonts w:hint="eastAsia" w:ascii="宋体" w:hAnsi="宋体"/>
                <w:color w:val="FF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53" w:type="pct"/>
            <w:vMerge w:val="restart"/>
            <w:vAlign w:val="center"/>
          </w:tcPr>
          <w:p>
            <w:pPr>
              <w:jc w:val="center"/>
              <w:rPr>
                <w:rFonts w:ascii="宋体" w:hAnsi="宋体"/>
                <w:b/>
                <w:szCs w:val="21"/>
              </w:rPr>
            </w:pPr>
            <w:r>
              <w:rPr>
                <w:rFonts w:hint="eastAsia" w:ascii="宋体" w:hAnsi="宋体"/>
                <w:b/>
                <w:szCs w:val="21"/>
              </w:rPr>
              <w:t>题库管理</w:t>
            </w:r>
          </w:p>
          <w:p>
            <w:pPr>
              <w:jc w:val="center"/>
              <w:rPr>
                <w:rFonts w:ascii="宋体" w:hAnsi="宋体"/>
                <w:b/>
                <w:szCs w:val="21"/>
              </w:rPr>
            </w:pPr>
            <w:r>
              <w:rPr>
                <w:rFonts w:hint="eastAsia" w:ascii="宋体" w:hAnsi="宋体"/>
                <w:b/>
                <w:szCs w:val="21"/>
              </w:rPr>
              <w:t>（总题量大于200万道）</w:t>
            </w:r>
          </w:p>
        </w:tc>
        <w:tc>
          <w:tcPr>
            <w:tcW w:w="545" w:type="pct"/>
            <w:vAlign w:val="center"/>
          </w:tcPr>
          <w:p>
            <w:pPr>
              <w:spacing w:line="480" w:lineRule="auto"/>
              <w:jc w:val="center"/>
              <w:rPr>
                <w:rFonts w:ascii="宋体" w:hAnsi="宋体"/>
                <w:b/>
                <w:szCs w:val="21"/>
              </w:rPr>
            </w:pPr>
            <w:r>
              <w:rPr>
                <w:rFonts w:hint="eastAsia" w:ascii="宋体" w:hAnsi="宋体" w:cs="宋体"/>
                <w:color w:val="2B2B2B"/>
                <w:sz w:val="21"/>
                <w:szCs w:val="21"/>
              </w:rPr>
              <w:t xml:space="preserve">题 </w:t>
            </w:r>
            <w:r>
              <w:rPr>
                <w:rFonts w:ascii="宋体" w:hAnsi="宋体" w:cs="宋体"/>
                <w:color w:val="2B2B2B"/>
                <w:sz w:val="21"/>
                <w:szCs w:val="21"/>
              </w:rPr>
              <w:t xml:space="preserve"> </w:t>
            </w:r>
            <w:r>
              <w:rPr>
                <w:rFonts w:hint="eastAsia" w:ascii="宋体" w:hAnsi="宋体" w:cs="宋体"/>
                <w:color w:val="2B2B2B"/>
                <w:sz w:val="21"/>
                <w:szCs w:val="21"/>
              </w:rPr>
              <w:t>型</w:t>
            </w:r>
          </w:p>
        </w:tc>
        <w:tc>
          <w:tcPr>
            <w:tcW w:w="3800" w:type="pct"/>
            <w:vAlign w:val="center"/>
          </w:tcPr>
          <w:p>
            <w:pPr>
              <w:rPr>
                <w:rFonts w:ascii="宋体" w:hAnsi="宋体"/>
                <w:szCs w:val="21"/>
              </w:rPr>
            </w:pPr>
            <w:r>
              <w:rPr>
                <w:rFonts w:hint="eastAsia" w:ascii="宋体" w:hAnsi="宋体" w:cs="宋体"/>
                <w:color w:val="000000"/>
                <w:sz w:val="21"/>
                <w:szCs w:val="21"/>
              </w:rPr>
              <w:t>能提供8大类型试题，包含单选、多选、判断、填空、名词解释、共用选项题、共用题干题、简答题等。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53" w:type="pct"/>
            <w:vMerge w:val="continue"/>
            <w:vAlign w:val="center"/>
          </w:tcPr>
          <w:p>
            <w:pPr>
              <w:jc w:val="center"/>
              <w:rPr>
                <w:rFonts w:ascii="宋体" w:hAnsi="宋体"/>
                <w:b/>
                <w:szCs w:val="21"/>
              </w:rPr>
            </w:pPr>
          </w:p>
        </w:tc>
        <w:tc>
          <w:tcPr>
            <w:tcW w:w="545" w:type="pct"/>
            <w:vAlign w:val="center"/>
          </w:tcPr>
          <w:p>
            <w:pPr>
              <w:spacing w:line="720" w:lineRule="auto"/>
              <w:jc w:val="center"/>
              <w:rPr>
                <w:rFonts w:ascii="宋体" w:hAnsi="宋体" w:cs="宋体"/>
                <w:color w:val="2B2B2B"/>
                <w:sz w:val="21"/>
                <w:szCs w:val="21"/>
              </w:rPr>
            </w:pPr>
          </w:p>
          <w:p>
            <w:pPr>
              <w:jc w:val="center"/>
              <w:rPr>
                <w:rFonts w:ascii="宋体" w:hAnsi="宋体"/>
                <w:b/>
                <w:szCs w:val="21"/>
              </w:rPr>
            </w:pPr>
            <w:r>
              <w:rPr>
                <w:rFonts w:hint="eastAsia" w:ascii="宋体" w:hAnsi="宋体" w:cs="宋体"/>
                <w:color w:val="2B2B2B"/>
                <w:sz w:val="21"/>
                <w:szCs w:val="21"/>
                <w:lang w:val="en-US" w:eastAsia="zh-CN"/>
              </w:rPr>
              <w:t>试  题</w:t>
            </w:r>
          </w:p>
        </w:tc>
        <w:tc>
          <w:tcPr>
            <w:tcW w:w="3800" w:type="pct"/>
            <w:vAlign w:val="center"/>
          </w:tcPr>
          <w:p>
            <w:pPr>
              <w:rPr>
                <w:rFonts w:hint="eastAsia" w:ascii="宋体" w:hAnsi="宋体" w:cs="宋体"/>
                <w:color w:val="000000"/>
                <w:sz w:val="21"/>
                <w:szCs w:val="21"/>
              </w:rPr>
            </w:pPr>
            <w:r>
              <w:rPr>
                <w:rFonts w:hint="eastAsia" w:ascii="仿宋" w:hAnsi="仿宋" w:eastAsia="仿宋" w:cs="仿宋"/>
                <w:sz w:val="24"/>
              </w:rPr>
              <w:t>★</w:t>
            </w:r>
            <w:r>
              <w:rPr>
                <w:rFonts w:hint="eastAsia" w:ascii="宋体" w:hAnsi="宋体" w:cs="宋体"/>
                <w:color w:val="000000"/>
                <w:sz w:val="21"/>
                <w:szCs w:val="21"/>
              </w:rPr>
              <w:t>1.总试题量超过200万；</w:t>
            </w:r>
            <w:r>
              <w:rPr>
                <w:rFonts w:hint="eastAsia" w:ascii="宋体" w:hAnsi="宋体"/>
                <w:color w:val="FF0000"/>
                <w:szCs w:val="21"/>
                <w:lang w:eastAsia="zh-CN"/>
              </w:rPr>
              <w:t>（</w:t>
            </w:r>
            <w:r>
              <w:rPr>
                <w:rFonts w:hint="eastAsia" w:ascii="宋体" w:hAnsi="宋体"/>
                <w:color w:val="FF0000"/>
                <w:szCs w:val="21"/>
                <w:highlight w:val="none"/>
              </w:rPr>
              <w:t>本项</w:t>
            </w:r>
            <w:r>
              <w:rPr>
                <w:rFonts w:hint="eastAsia"/>
                <w:color w:val="FF0000"/>
                <w:szCs w:val="21"/>
                <w:highlight w:val="none"/>
              </w:rPr>
              <w:t>需提供软件系统截图并加盖</w:t>
            </w:r>
            <w:r>
              <w:rPr>
                <w:rFonts w:hint="eastAsia"/>
                <w:color w:val="FF0000"/>
                <w:szCs w:val="21"/>
                <w:highlight w:val="none"/>
                <w:lang w:val="en-US" w:eastAsia="zh-CN"/>
              </w:rPr>
              <w:t>参询人</w:t>
            </w:r>
            <w:r>
              <w:rPr>
                <w:rFonts w:hint="eastAsia"/>
                <w:color w:val="FF0000"/>
                <w:szCs w:val="21"/>
                <w:highlight w:val="none"/>
              </w:rPr>
              <w:t>公章</w:t>
            </w:r>
            <w:r>
              <w:rPr>
                <w:rFonts w:hint="eastAsia"/>
                <w:color w:val="FF0000"/>
                <w:szCs w:val="21"/>
                <w:highlight w:val="none"/>
                <w:lang w:eastAsia="zh-CN"/>
              </w:rPr>
              <w:t>）</w:t>
            </w:r>
            <w:r>
              <w:rPr>
                <w:rFonts w:hint="eastAsia" w:ascii="宋体" w:hAnsi="宋体"/>
                <w:color w:val="FF0000"/>
                <w:szCs w:val="21"/>
              </w:rPr>
              <w:t xml:space="preserve"> </w:t>
            </w:r>
          </w:p>
          <w:p>
            <w:pPr>
              <w:rPr>
                <w:rFonts w:hint="eastAsia" w:ascii="宋体" w:hAnsi="宋体" w:cs="宋体"/>
                <w:color w:val="000000"/>
                <w:sz w:val="21"/>
                <w:szCs w:val="21"/>
              </w:rPr>
            </w:pPr>
            <w:r>
              <w:rPr>
                <w:rFonts w:hint="eastAsia" w:ascii="宋体" w:hAnsi="宋体" w:cs="宋体"/>
                <w:color w:val="000000"/>
                <w:sz w:val="21"/>
                <w:szCs w:val="21"/>
              </w:rPr>
              <w:t>2.必须涉及三基、执业、职称、规培、全科、中医经典、技能考试。其中三基考试必须包括医师三基、护理三基、药师三基、医技三基、院管/院感三基、卫生法律法规和医学伦理，总试题量超过</w:t>
            </w:r>
            <w:r>
              <w:rPr>
                <w:rFonts w:hint="default" w:ascii="宋体" w:hAnsi="宋体" w:cs="宋体"/>
                <w:color w:val="000000"/>
                <w:sz w:val="21"/>
                <w:szCs w:val="21"/>
                <w:lang w:val="en-US"/>
              </w:rPr>
              <w:t>40</w:t>
            </w:r>
            <w:r>
              <w:rPr>
                <w:rFonts w:hint="eastAsia" w:ascii="宋体" w:hAnsi="宋体" w:cs="宋体"/>
                <w:color w:val="000000"/>
                <w:sz w:val="21"/>
                <w:szCs w:val="21"/>
              </w:rPr>
              <w:t>万；</w:t>
            </w:r>
          </w:p>
          <w:p>
            <w:pPr>
              <w:rPr>
                <w:rFonts w:hint="eastAsia" w:ascii="宋体" w:hAnsi="宋体" w:cs="宋体"/>
                <w:color w:val="000000"/>
                <w:sz w:val="21"/>
                <w:szCs w:val="21"/>
              </w:rPr>
            </w:pPr>
            <w:r>
              <w:rPr>
                <w:rFonts w:hint="eastAsia" w:ascii="宋体" w:hAnsi="宋体" w:cs="宋体"/>
                <w:color w:val="000000"/>
                <w:sz w:val="21"/>
                <w:szCs w:val="21"/>
              </w:rPr>
              <w:t>3.执业资格考试，必须包括中西医结合执业助理医师、乡镇执业助理医师、执业西药师、执业中药师、公共科目、执业护士、临床执业医师、临床执业助理医师、口腔执业医师、口腔执业助理医师、公共执业助理医师、中医执业医师、公共卫生执业助理医师、中医执业助理医师、中西医结合执业医师，总试题量不得少于5万；</w:t>
            </w:r>
          </w:p>
          <w:p>
            <w:pPr>
              <w:rPr>
                <w:rFonts w:hint="eastAsia" w:ascii="宋体" w:hAnsi="宋体" w:cs="宋体"/>
                <w:color w:val="000000"/>
                <w:sz w:val="21"/>
                <w:szCs w:val="21"/>
              </w:rPr>
            </w:pPr>
            <w:r>
              <w:rPr>
                <w:rFonts w:hint="eastAsia" w:ascii="宋体" w:hAnsi="宋体" w:cs="宋体"/>
                <w:color w:val="000000"/>
                <w:sz w:val="21"/>
                <w:szCs w:val="21"/>
              </w:rPr>
              <w:t>4.职称考试包括初级（士）、初级（师）、中级、副高/高级职称，总试题量不少于40万；</w:t>
            </w:r>
          </w:p>
          <w:p>
            <w:pPr>
              <w:rPr>
                <w:rFonts w:hint="eastAsia" w:ascii="宋体" w:hAnsi="宋体" w:cs="宋体"/>
                <w:color w:val="000000"/>
                <w:sz w:val="21"/>
                <w:szCs w:val="21"/>
              </w:rPr>
            </w:pPr>
            <w:r>
              <w:rPr>
                <w:rFonts w:hint="eastAsia" w:ascii="宋体" w:hAnsi="宋体" w:cs="宋体"/>
                <w:color w:val="000000"/>
                <w:sz w:val="21"/>
                <w:szCs w:val="21"/>
              </w:rPr>
              <w:t>5.规培考试包括中医住院医师规培个科室试题以及模拟试卷、西医住院医师规培总试题量超过100万道；</w:t>
            </w:r>
          </w:p>
          <w:p>
            <w:pPr>
              <w:rPr>
                <w:rFonts w:hint="eastAsia" w:ascii="宋体" w:hAnsi="宋体" w:cs="宋体"/>
                <w:color w:val="000000"/>
                <w:sz w:val="21"/>
                <w:szCs w:val="21"/>
              </w:rPr>
            </w:pPr>
            <w:r>
              <w:rPr>
                <w:rFonts w:hint="eastAsia" w:ascii="宋体" w:hAnsi="宋体" w:cs="宋体"/>
                <w:color w:val="000000"/>
                <w:sz w:val="21"/>
                <w:szCs w:val="21"/>
              </w:rPr>
              <w:t>6.全科考试必须包括全科医学理论和实务、全科医生临床能力培养、全科医师基层实践；</w:t>
            </w:r>
          </w:p>
          <w:p>
            <w:pPr>
              <w:rPr>
                <w:rFonts w:hint="eastAsia" w:ascii="宋体" w:hAnsi="宋体" w:cs="宋体"/>
                <w:color w:val="000000"/>
                <w:sz w:val="21"/>
                <w:szCs w:val="21"/>
              </w:rPr>
            </w:pPr>
            <w:r>
              <w:rPr>
                <w:rFonts w:hint="eastAsia" w:ascii="宋体" w:hAnsi="宋体" w:cs="宋体"/>
                <w:color w:val="000000"/>
                <w:sz w:val="21"/>
                <w:szCs w:val="21"/>
              </w:rPr>
              <w:t>7.中医经典考试要包括皇帝内经、中医温病学、金匮要略、伤寒论；</w:t>
            </w:r>
          </w:p>
          <w:p>
            <w:pPr>
              <w:rPr>
                <w:rFonts w:hint="eastAsia" w:ascii="宋体" w:hAnsi="宋体" w:cs="宋体"/>
                <w:color w:val="000000"/>
                <w:sz w:val="21"/>
                <w:szCs w:val="21"/>
              </w:rPr>
            </w:pPr>
            <w:r>
              <w:rPr>
                <w:rFonts w:hint="eastAsia" w:ascii="宋体" w:hAnsi="宋体" w:cs="宋体"/>
                <w:color w:val="000000"/>
                <w:sz w:val="21"/>
                <w:szCs w:val="21"/>
              </w:rPr>
              <w:t>8.技能考试包括医疗急救知识。</w:t>
            </w:r>
          </w:p>
          <w:p>
            <w:pPr>
              <w:rPr>
                <w:rFonts w:ascii="宋体" w:hAnsi="宋体"/>
                <w:szCs w:val="21"/>
              </w:rPr>
            </w:pPr>
            <w:r>
              <w:rPr>
                <w:rFonts w:hint="eastAsia" w:ascii="宋体" w:hAnsi="宋体" w:cs="宋体"/>
                <w:color w:val="000000"/>
                <w:sz w:val="21"/>
                <w:szCs w:val="21"/>
              </w:rPr>
              <w:t>9.需要按照知识点、科室进行了多级分类。包括最新的模拟考试试题和历年真题。</w:t>
            </w:r>
            <w:r>
              <w:rPr>
                <w:rFonts w:hint="eastAsia" w:ascii="宋体" w:hAnsi="宋体" w:cs="宋体"/>
                <w:color w:val="000000"/>
                <w:sz w:val="21"/>
                <w:szCs w:val="21"/>
                <w:lang w:val="en-US" w:eastAsia="zh-CN"/>
              </w:rPr>
              <w:t>10.单位题库和个人题库可以通过模板自行上传试题，试题模板包括excel和word两种。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653" w:type="pct"/>
            <w:vMerge w:val="continue"/>
            <w:vAlign w:val="center"/>
          </w:tcPr>
          <w:p>
            <w:pPr>
              <w:jc w:val="center"/>
              <w:rPr>
                <w:rFonts w:ascii="宋体" w:hAnsi="宋体"/>
                <w:b/>
                <w:szCs w:val="21"/>
              </w:rPr>
            </w:pPr>
          </w:p>
        </w:tc>
        <w:tc>
          <w:tcPr>
            <w:tcW w:w="545" w:type="pct"/>
            <w:vAlign w:val="center"/>
          </w:tcPr>
          <w:p>
            <w:pPr>
              <w:rPr>
                <w:rFonts w:ascii="宋体" w:hAnsi="宋体"/>
                <w:b/>
                <w:szCs w:val="21"/>
              </w:rPr>
            </w:pPr>
            <w:r>
              <w:rPr>
                <w:rFonts w:hint="eastAsia" w:ascii="宋体" w:hAnsi="宋体" w:cs="宋体"/>
                <w:color w:val="000000"/>
                <w:sz w:val="21"/>
                <w:szCs w:val="21"/>
              </w:rPr>
              <w:t>题库分类</w:t>
            </w:r>
          </w:p>
        </w:tc>
        <w:tc>
          <w:tcPr>
            <w:tcW w:w="3800" w:type="pct"/>
            <w:vAlign w:val="center"/>
          </w:tcPr>
          <w:p>
            <w:pPr>
              <w:rPr>
                <w:rFonts w:ascii="宋体" w:hAnsi="宋体"/>
                <w:szCs w:val="21"/>
              </w:rPr>
            </w:pPr>
            <w:r>
              <w:rPr>
                <w:rFonts w:hint="eastAsia" w:ascii="宋体" w:hAnsi="宋体" w:cs="宋体"/>
                <w:color w:val="000000"/>
                <w:sz w:val="21"/>
                <w:szCs w:val="21"/>
              </w:rPr>
              <w:t>由系统题库、个人题库、单位题库组成，且可以随机切换。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53" w:type="pct"/>
            <w:vMerge w:val="continue"/>
            <w:vAlign w:val="center"/>
          </w:tcPr>
          <w:p>
            <w:pPr>
              <w:jc w:val="center"/>
              <w:rPr>
                <w:rFonts w:ascii="宋体" w:hAnsi="宋体"/>
                <w:b/>
                <w:szCs w:val="21"/>
              </w:rPr>
            </w:pPr>
          </w:p>
        </w:tc>
        <w:tc>
          <w:tcPr>
            <w:tcW w:w="545" w:type="pct"/>
            <w:vAlign w:val="center"/>
          </w:tcPr>
          <w:p>
            <w:pPr>
              <w:rPr>
                <w:rFonts w:ascii="宋体" w:hAnsi="宋体"/>
                <w:b/>
                <w:szCs w:val="21"/>
              </w:rPr>
            </w:pPr>
            <w:r>
              <w:rPr>
                <w:rFonts w:hint="eastAsia" w:ascii="宋体" w:hAnsi="宋体" w:cs="宋体"/>
                <w:color w:val="000000"/>
                <w:sz w:val="21"/>
                <w:szCs w:val="21"/>
              </w:rPr>
              <w:t>更新周期</w:t>
            </w:r>
          </w:p>
        </w:tc>
        <w:tc>
          <w:tcPr>
            <w:tcW w:w="3800" w:type="pct"/>
            <w:vAlign w:val="center"/>
          </w:tcPr>
          <w:p>
            <w:pPr>
              <w:rPr>
                <w:rFonts w:ascii="宋体" w:hAnsi="宋体"/>
                <w:szCs w:val="21"/>
              </w:rPr>
            </w:pPr>
            <w:r>
              <w:rPr>
                <w:rFonts w:hint="eastAsia" w:ascii="宋体" w:hAnsi="宋体" w:cs="宋体"/>
                <w:color w:val="000000"/>
                <w:sz w:val="21"/>
                <w:szCs w:val="21"/>
              </w:rPr>
              <w:t>更新周期不超过三个月。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53" w:type="pct"/>
            <w:vMerge w:val="restart"/>
            <w:vAlign w:val="center"/>
          </w:tcPr>
          <w:p>
            <w:pPr>
              <w:jc w:val="center"/>
              <w:rPr>
                <w:rFonts w:ascii="宋体" w:hAnsi="宋体"/>
                <w:b/>
                <w:szCs w:val="21"/>
              </w:rPr>
            </w:pPr>
          </w:p>
          <w:p>
            <w:pPr>
              <w:jc w:val="center"/>
              <w:rPr>
                <w:rFonts w:ascii="宋体" w:hAnsi="宋体"/>
                <w:b/>
                <w:szCs w:val="21"/>
              </w:rPr>
            </w:pPr>
            <w:r>
              <w:rPr>
                <w:rFonts w:hint="eastAsia" w:ascii="宋体" w:hAnsi="宋体"/>
                <w:b/>
                <w:szCs w:val="21"/>
              </w:rPr>
              <w:t>考试</w:t>
            </w:r>
          </w:p>
          <w:p>
            <w:pPr>
              <w:jc w:val="center"/>
              <w:rPr>
                <w:rFonts w:ascii="宋体" w:hAnsi="宋体"/>
                <w:b/>
                <w:szCs w:val="21"/>
              </w:rPr>
            </w:pPr>
            <w:r>
              <w:rPr>
                <w:rFonts w:hint="eastAsia" w:ascii="宋体" w:hAnsi="宋体"/>
                <w:b/>
                <w:szCs w:val="21"/>
              </w:rPr>
              <w:t>系统</w:t>
            </w:r>
          </w:p>
          <w:p>
            <w:pPr>
              <w:jc w:val="center"/>
              <w:rPr>
                <w:rFonts w:ascii="宋体" w:hAnsi="宋体"/>
                <w:b/>
                <w:szCs w:val="21"/>
              </w:rPr>
            </w:pPr>
            <w:r>
              <w:rPr>
                <w:rFonts w:hint="eastAsia" w:ascii="宋体" w:hAnsi="宋体"/>
                <w:b/>
                <w:szCs w:val="21"/>
              </w:rPr>
              <w:t>模块</w:t>
            </w:r>
          </w:p>
        </w:tc>
        <w:tc>
          <w:tcPr>
            <w:tcW w:w="545" w:type="pct"/>
            <w:vAlign w:val="center"/>
          </w:tcPr>
          <w:p>
            <w:pPr>
              <w:rPr>
                <w:rFonts w:ascii="宋体" w:hAnsi="宋体"/>
                <w:b/>
                <w:szCs w:val="21"/>
              </w:rPr>
            </w:pPr>
            <w:r>
              <w:rPr>
                <w:rFonts w:hint="eastAsia" w:ascii="宋体" w:hAnsi="宋体" w:cs="宋体"/>
                <w:color w:val="000000"/>
                <w:sz w:val="21"/>
                <w:szCs w:val="21"/>
              </w:rPr>
              <w:t>系统题库</w:t>
            </w:r>
          </w:p>
        </w:tc>
        <w:tc>
          <w:tcPr>
            <w:tcW w:w="3800" w:type="pct"/>
            <w:vAlign w:val="center"/>
          </w:tcPr>
          <w:p>
            <w:pPr>
              <w:rPr>
                <w:rFonts w:ascii="宋体" w:hAnsi="宋体"/>
                <w:szCs w:val="21"/>
              </w:rPr>
            </w:pPr>
            <w:r>
              <w:rPr>
                <w:rFonts w:hint="eastAsia" w:ascii="宋体" w:hAnsi="宋体" w:cs="宋体"/>
                <w:color w:val="000000"/>
                <w:sz w:val="21"/>
                <w:szCs w:val="21"/>
              </w:rPr>
              <w:t>系统自带各模块试题，需要包括三基考试、规培考试、全科考试、职称考试、执业考试、技能考试、中医经典</w:t>
            </w:r>
            <w:r>
              <w:rPr>
                <w:rFonts w:hint="eastAsia" w:hAnsi="宋体" w:cs="宋体"/>
                <w:color w:val="000000"/>
                <w:sz w:val="21"/>
                <w:szCs w:val="21"/>
                <w:lang w:eastAsia="zh-CN"/>
              </w:rPr>
              <w:t>、</w:t>
            </w:r>
            <w:r>
              <w:rPr>
                <w:rFonts w:hint="eastAsia" w:hAnsi="宋体" w:cs="宋体"/>
                <w:color w:val="000000"/>
                <w:sz w:val="21"/>
                <w:szCs w:val="21"/>
                <w:lang w:val="en-US" w:eastAsia="zh-CN"/>
              </w:rPr>
              <w:t>党建试题</w:t>
            </w:r>
            <w:r>
              <w:rPr>
                <w:rFonts w:hint="eastAsia" w:ascii="宋体" w:hAnsi="宋体" w:cs="宋体"/>
                <w:color w:val="000000"/>
                <w:sz w:val="21"/>
                <w:szCs w:val="21"/>
              </w:rPr>
              <w:t>等，题型丰富、题量大。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3" w:type="pct"/>
            <w:vMerge w:val="continue"/>
            <w:vAlign w:val="center"/>
          </w:tcPr>
          <w:p>
            <w:pPr>
              <w:jc w:val="center"/>
              <w:rPr>
                <w:rFonts w:ascii="宋体" w:hAnsi="宋体"/>
                <w:b/>
                <w:szCs w:val="21"/>
              </w:rPr>
            </w:pPr>
          </w:p>
        </w:tc>
        <w:tc>
          <w:tcPr>
            <w:tcW w:w="545" w:type="pct"/>
            <w:vAlign w:val="center"/>
          </w:tcPr>
          <w:p>
            <w:pPr>
              <w:rPr>
                <w:rFonts w:ascii="宋体" w:hAnsi="宋体"/>
                <w:b/>
                <w:szCs w:val="21"/>
              </w:rPr>
            </w:pPr>
            <w:r>
              <w:rPr>
                <w:rFonts w:hint="eastAsia" w:ascii="宋体" w:hAnsi="宋体" w:cs="宋体"/>
                <w:color w:val="000000"/>
                <w:sz w:val="21"/>
                <w:szCs w:val="21"/>
              </w:rPr>
              <w:t>个人题库</w:t>
            </w:r>
          </w:p>
        </w:tc>
        <w:tc>
          <w:tcPr>
            <w:tcW w:w="3800" w:type="pct"/>
            <w:vAlign w:val="center"/>
          </w:tcPr>
          <w:p>
            <w:pPr>
              <w:rPr>
                <w:rFonts w:hint="eastAsia" w:ascii="宋体" w:hAnsi="宋体" w:cs="宋体"/>
                <w:color w:val="000000"/>
                <w:sz w:val="21"/>
                <w:szCs w:val="21"/>
              </w:rPr>
            </w:pPr>
            <w:r>
              <w:rPr>
                <w:rFonts w:hint="eastAsia" w:ascii="宋体" w:hAnsi="宋体" w:cs="宋体"/>
                <w:color w:val="000000"/>
                <w:sz w:val="21"/>
                <w:szCs w:val="21"/>
              </w:rPr>
              <w:t>1.教师端个人题库，只有账号本人可见，可按照老师的个人需求添加或者批量添加甄选的试题，也可以从系统题库收藏合适的试题，可以选题组卷、发布考试。</w:t>
            </w:r>
          </w:p>
          <w:p>
            <w:pPr>
              <w:rPr>
                <w:rFonts w:ascii="宋体" w:hAnsi="宋体"/>
                <w:szCs w:val="21"/>
              </w:rPr>
            </w:pPr>
            <w:r>
              <w:rPr>
                <w:rFonts w:hint="eastAsia" w:ascii="宋体" w:hAnsi="宋体" w:cs="宋体"/>
                <w:color w:val="000000"/>
                <w:sz w:val="21"/>
                <w:szCs w:val="21"/>
              </w:rPr>
              <w:t>2.学生端个人题库，可自行对难题、错题、重点试题进行收录、收藏。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3" w:type="pct"/>
            <w:vMerge w:val="continue"/>
            <w:vAlign w:val="center"/>
          </w:tcPr>
          <w:p>
            <w:pPr>
              <w:jc w:val="center"/>
              <w:rPr>
                <w:rFonts w:ascii="宋体" w:hAnsi="宋体"/>
                <w:b/>
                <w:szCs w:val="21"/>
              </w:rPr>
            </w:pPr>
          </w:p>
        </w:tc>
        <w:tc>
          <w:tcPr>
            <w:tcW w:w="545" w:type="pct"/>
            <w:vAlign w:val="center"/>
          </w:tcPr>
          <w:p>
            <w:pPr>
              <w:rPr>
                <w:rFonts w:ascii="宋体" w:hAnsi="宋体"/>
                <w:b/>
                <w:szCs w:val="21"/>
              </w:rPr>
            </w:pPr>
            <w:r>
              <w:rPr>
                <w:rFonts w:hint="eastAsia" w:ascii="宋体" w:hAnsi="宋体" w:cs="宋体"/>
                <w:color w:val="000000"/>
                <w:sz w:val="21"/>
                <w:szCs w:val="21"/>
              </w:rPr>
              <w:t>单位题库</w:t>
            </w:r>
          </w:p>
        </w:tc>
        <w:tc>
          <w:tcPr>
            <w:tcW w:w="3800" w:type="pct"/>
            <w:vAlign w:val="center"/>
          </w:tcPr>
          <w:p>
            <w:pPr>
              <w:rPr>
                <w:rFonts w:hint="eastAsia" w:ascii="宋体" w:hAnsi="宋体" w:cs="宋体"/>
                <w:color w:val="000000"/>
                <w:sz w:val="21"/>
                <w:szCs w:val="21"/>
              </w:rPr>
            </w:pPr>
            <w:r>
              <w:rPr>
                <w:rFonts w:hint="eastAsia" w:ascii="宋体" w:hAnsi="宋体" w:cs="宋体"/>
                <w:color w:val="000000"/>
                <w:sz w:val="21"/>
                <w:szCs w:val="21"/>
                <w:lang w:val="en-US" w:eastAsia="zh-CN"/>
              </w:rPr>
              <w:t>1.</w:t>
            </w:r>
            <w:r>
              <w:rPr>
                <w:rFonts w:hint="eastAsia" w:ascii="宋体" w:hAnsi="宋体" w:cs="宋体"/>
                <w:color w:val="000000"/>
                <w:sz w:val="21"/>
                <w:szCs w:val="21"/>
              </w:rPr>
              <w:t>默认对本单位所有出题人员可见，可以选择性对学生开放。</w:t>
            </w:r>
          </w:p>
          <w:p>
            <w:pPr>
              <w:rPr>
                <w:rFonts w:hint="eastAsia" w:ascii="宋体" w:hAnsi="宋体" w:cs="宋体"/>
                <w:color w:val="000000"/>
                <w:sz w:val="21"/>
                <w:szCs w:val="21"/>
              </w:rPr>
            </w:pPr>
            <w:r>
              <w:rPr>
                <w:rFonts w:hint="eastAsia" w:ascii="宋体" w:hAnsi="宋体" w:cs="宋体"/>
                <w:color w:val="000000"/>
                <w:sz w:val="21"/>
                <w:szCs w:val="21"/>
                <w:lang w:val="en-US" w:eastAsia="zh-CN"/>
              </w:rPr>
              <w:t>2.</w:t>
            </w:r>
            <w:r>
              <w:rPr>
                <w:rFonts w:hint="eastAsia" w:ascii="宋体" w:hAnsi="宋体" w:cs="宋体"/>
                <w:color w:val="000000"/>
                <w:sz w:val="21"/>
                <w:szCs w:val="21"/>
              </w:rPr>
              <w:t>可以上传自己的试题，可以从系统题库批量选题，同时可以为医院加工指定试题，做成单位自有题库。</w:t>
            </w:r>
          </w:p>
          <w:p>
            <w:pPr>
              <w:rPr>
                <w:rFonts w:ascii="Calibri" w:hAnsi="Calibri"/>
                <w:szCs w:val="21"/>
              </w:rPr>
            </w:pPr>
            <w:r>
              <w:rPr>
                <w:rFonts w:hint="eastAsia" w:ascii="宋体" w:hAnsi="宋体" w:cs="宋体"/>
                <w:color w:val="000000"/>
                <w:sz w:val="21"/>
                <w:szCs w:val="21"/>
                <w:lang w:val="en-US" w:eastAsia="zh-CN"/>
              </w:rPr>
              <w:t>3.</w:t>
            </w:r>
            <w:r>
              <w:rPr>
                <w:rFonts w:hint="eastAsia" w:ascii="宋体" w:hAnsi="宋体" w:cs="宋体"/>
                <w:color w:val="000000"/>
                <w:sz w:val="21"/>
                <w:szCs w:val="21"/>
              </w:rPr>
              <w:t>单位题库试题来源更丰富，试题筛选精准，组卷灵活。可以随机组卷，也可以定题组卷。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653" w:type="pct"/>
            <w:vMerge w:val="continue"/>
            <w:vAlign w:val="center"/>
          </w:tcPr>
          <w:p>
            <w:pPr>
              <w:jc w:val="center"/>
              <w:rPr>
                <w:rFonts w:ascii="宋体" w:hAnsi="宋体"/>
                <w:b/>
                <w:szCs w:val="21"/>
              </w:rPr>
            </w:pPr>
          </w:p>
        </w:tc>
        <w:tc>
          <w:tcPr>
            <w:tcW w:w="545" w:type="pct"/>
            <w:vAlign w:val="center"/>
          </w:tcPr>
          <w:p>
            <w:pPr>
              <w:rPr>
                <w:rFonts w:ascii="宋体" w:hAnsi="宋体"/>
                <w:b/>
                <w:szCs w:val="21"/>
              </w:rPr>
            </w:pPr>
            <w:r>
              <w:rPr>
                <w:rFonts w:hint="eastAsia" w:ascii="宋体" w:hAnsi="宋体" w:cs="宋体"/>
                <w:color w:val="000000"/>
                <w:sz w:val="21"/>
                <w:szCs w:val="21"/>
              </w:rPr>
              <w:t>组卷方式</w:t>
            </w:r>
          </w:p>
        </w:tc>
        <w:tc>
          <w:tcPr>
            <w:tcW w:w="3800" w:type="pct"/>
            <w:vAlign w:val="center"/>
          </w:tcPr>
          <w:p>
            <w:pPr>
              <w:rPr>
                <w:rFonts w:hint="eastAsia" w:ascii="宋体" w:hAnsi="宋体" w:cs="宋体"/>
                <w:color w:val="000000"/>
                <w:sz w:val="21"/>
                <w:szCs w:val="21"/>
              </w:rPr>
            </w:pPr>
            <w:r>
              <w:rPr>
                <w:rFonts w:hint="eastAsia" w:ascii="宋体" w:hAnsi="宋体" w:cs="宋体"/>
                <w:color w:val="000000"/>
                <w:sz w:val="21"/>
                <w:szCs w:val="21"/>
              </w:rPr>
              <w:t>组卷方式要能够达到以下四种：</w:t>
            </w:r>
          </w:p>
          <w:p>
            <w:pPr>
              <w:rPr>
                <w:rFonts w:hint="eastAsia" w:ascii="宋体" w:hAnsi="宋体" w:cs="宋体"/>
                <w:color w:val="000000"/>
                <w:sz w:val="21"/>
                <w:szCs w:val="21"/>
              </w:rPr>
            </w:pPr>
            <w:r>
              <w:rPr>
                <w:rFonts w:hint="eastAsia" w:ascii="宋体" w:hAnsi="宋体" w:cs="宋体"/>
                <w:color w:val="000000"/>
                <w:sz w:val="21"/>
                <w:szCs w:val="21"/>
              </w:rPr>
              <w:t>1.随机组卷：系统题库可按照设定条件（题库、题型、题量）随机选题组卷</w:t>
            </w:r>
          </w:p>
          <w:p>
            <w:pPr>
              <w:rPr>
                <w:rFonts w:hint="eastAsia" w:ascii="宋体" w:hAnsi="宋体" w:cs="宋体"/>
                <w:color w:val="000000"/>
                <w:sz w:val="21"/>
                <w:szCs w:val="21"/>
              </w:rPr>
            </w:pPr>
            <w:r>
              <w:rPr>
                <w:rFonts w:hint="eastAsia" w:ascii="宋体" w:hAnsi="宋体" w:cs="宋体"/>
                <w:color w:val="000000"/>
                <w:sz w:val="21"/>
                <w:szCs w:val="21"/>
              </w:rPr>
              <w:t>2.定题组卷：根据主观判断手动选题组卷</w:t>
            </w:r>
          </w:p>
          <w:p>
            <w:pPr>
              <w:rPr>
                <w:rFonts w:hint="eastAsia" w:ascii="宋体" w:hAnsi="宋体" w:cs="宋体"/>
                <w:color w:val="000000"/>
                <w:sz w:val="21"/>
                <w:szCs w:val="21"/>
                <w:lang w:val="en-US" w:eastAsia="zh-CN"/>
              </w:rPr>
            </w:pPr>
            <w:r>
              <w:rPr>
                <w:rFonts w:hint="eastAsia" w:ascii="宋体" w:hAnsi="宋体" w:cs="宋体"/>
                <w:color w:val="000000"/>
                <w:sz w:val="21"/>
                <w:szCs w:val="21"/>
              </w:rPr>
              <w:t>3.智能组卷：</w:t>
            </w:r>
            <w:r>
              <w:rPr>
                <w:rFonts w:hint="eastAsia" w:ascii="宋体" w:hAnsi="宋体" w:cs="宋体"/>
                <w:color w:val="000000"/>
                <w:sz w:val="21"/>
                <w:szCs w:val="21"/>
                <w:lang w:val="en-US" w:eastAsia="zh-CN"/>
              </w:rPr>
              <w:t>各知识点按比例选题组卷</w:t>
            </w:r>
          </w:p>
          <w:p>
            <w:pPr>
              <w:rPr>
                <w:rFonts w:ascii="Calibri" w:hAnsi="Calibri"/>
                <w:szCs w:val="21"/>
              </w:rPr>
            </w:pPr>
            <w:r>
              <w:rPr>
                <w:rFonts w:hint="eastAsia" w:ascii="宋体" w:hAnsi="宋体" w:cs="宋体"/>
                <w:color w:val="000000"/>
                <w:sz w:val="21"/>
                <w:szCs w:val="21"/>
                <w:lang w:val="en-US" w:eastAsia="zh-CN"/>
              </w:rPr>
              <w:t>4.AB卷：同一考场可以发布多套试卷，考生随机认领。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53" w:type="pct"/>
            <w:vMerge w:val="continue"/>
            <w:vAlign w:val="center"/>
          </w:tcPr>
          <w:p>
            <w:pPr>
              <w:jc w:val="center"/>
              <w:rPr>
                <w:rFonts w:ascii="宋体" w:hAnsi="宋体"/>
                <w:b/>
                <w:szCs w:val="21"/>
              </w:rPr>
            </w:pPr>
          </w:p>
        </w:tc>
        <w:tc>
          <w:tcPr>
            <w:tcW w:w="545" w:type="pct"/>
            <w:vAlign w:val="center"/>
          </w:tcPr>
          <w:p>
            <w:pPr>
              <w:rPr>
                <w:rFonts w:ascii="宋体" w:hAnsi="宋体"/>
                <w:b/>
                <w:szCs w:val="21"/>
              </w:rPr>
            </w:pPr>
            <w:r>
              <w:rPr>
                <w:rFonts w:hint="eastAsia" w:ascii="宋体" w:hAnsi="宋体" w:cs="宋体"/>
                <w:color w:val="000000"/>
                <w:sz w:val="21"/>
                <w:szCs w:val="21"/>
              </w:rPr>
              <w:t>试卷管理</w:t>
            </w:r>
          </w:p>
        </w:tc>
        <w:tc>
          <w:tcPr>
            <w:tcW w:w="3800" w:type="pct"/>
            <w:vAlign w:val="center"/>
          </w:tcPr>
          <w:p>
            <w:pPr>
              <w:numPr>
                <w:ilvl w:val="0"/>
                <w:numId w:val="0"/>
              </w:numPr>
              <w:rPr>
                <w:rFonts w:hint="default" w:hAnsi="宋体" w:cs="宋体"/>
                <w:color w:val="000000"/>
                <w:sz w:val="21"/>
                <w:szCs w:val="21"/>
                <w:lang w:val="en-US" w:eastAsia="zh-CN"/>
              </w:rPr>
            </w:pPr>
            <w:r>
              <w:rPr>
                <w:rFonts w:hint="eastAsia" w:hAnsi="宋体" w:cs="宋体"/>
                <w:color w:val="000000"/>
                <w:sz w:val="21"/>
                <w:szCs w:val="21"/>
                <w:lang w:val="en-US" w:eastAsia="zh-CN"/>
              </w:rPr>
              <w:t>1.</w:t>
            </w:r>
            <w:r>
              <w:rPr>
                <w:rFonts w:hint="eastAsia" w:ascii="宋体" w:hAnsi="宋体" w:cs="宋体"/>
                <w:color w:val="000000"/>
                <w:sz w:val="21"/>
                <w:szCs w:val="21"/>
              </w:rPr>
              <w:t>支持</w:t>
            </w:r>
            <w:r>
              <w:rPr>
                <w:rFonts w:hint="eastAsia" w:hAnsi="宋体" w:cs="宋体"/>
                <w:color w:val="000000"/>
                <w:sz w:val="21"/>
                <w:szCs w:val="21"/>
                <w:lang w:val="en-US" w:eastAsia="zh-CN"/>
              </w:rPr>
              <w:t>试卷的预览、复制、删除；</w:t>
            </w:r>
          </w:p>
          <w:p>
            <w:pPr>
              <w:numPr>
                <w:ilvl w:val="0"/>
                <w:numId w:val="0"/>
              </w:numPr>
              <w:rPr>
                <w:rFonts w:hint="eastAsia" w:ascii="宋体" w:hAnsi="宋体" w:cs="宋体"/>
                <w:color w:val="000000"/>
                <w:sz w:val="21"/>
                <w:szCs w:val="21"/>
              </w:rPr>
            </w:pPr>
            <w:r>
              <w:rPr>
                <w:rFonts w:hint="eastAsia" w:ascii="宋体" w:hAnsi="宋体" w:cs="宋体"/>
                <w:color w:val="000000"/>
                <w:sz w:val="21"/>
                <w:szCs w:val="21"/>
              </w:rPr>
              <w:t>2.可对试卷试题进行</w:t>
            </w:r>
            <w:r>
              <w:rPr>
                <w:rFonts w:hint="eastAsia" w:hAnsi="宋体" w:cs="宋体"/>
                <w:color w:val="000000"/>
                <w:sz w:val="21"/>
                <w:szCs w:val="21"/>
                <w:lang w:val="en-US" w:eastAsia="zh-CN"/>
              </w:rPr>
              <w:t>修改、删除、增加、替换</w:t>
            </w:r>
            <w:r>
              <w:rPr>
                <w:rFonts w:hint="eastAsia" w:ascii="宋体" w:hAnsi="宋体" w:cs="宋体"/>
                <w:color w:val="000000"/>
                <w:sz w:val="21"/>
                <w:szCs w:val="21"/>
              </w:rPr>
              <w:t>；</w:t>
            </w:r>
          </w:p>
          <w:p>
            <w:pPr>
              <w:rPr>
                <w:rFonts w:hint="eastAsia" w:ascii="宋体" w:hAnsi="宋体" w:cs="宋体"/>
                <w:color w:val="000000"/>
                <w:sz w:val="21"/>
                <w:szCs w:val="21"/>
              </w:rPr>
            </w:pPr>
            <w:r>
              <w:rPr>
                <w:rFonts w:hint="eastAsia" w:ascii="宋体" w:hAnsi="宋体" w:cs="宋体"/>
                <w:color w:val="000000"/>
                <w:sz w:val="21"/>
                <w:szCs w:val="21"/>
              </w:rPr>
              <w:t>3.试卷可以导出打印，导出格式分为可进行二次编辑的word格式和PDF格式，生成纸质考试卷；</w:t>
            </w:r>
          </w:p>
          <w:p>
            <w:pPr>
              <w:rPr>
                <w:rFonts w:hint="eastAsia" w:ascii="宋体" w:hAnsi="宋体" w:cs="宋体"/>
                <w:color w:val="000000"/>
                <w:sz w:val="21"/>
                <w:szCs w:val="21"/>
              </w:rPr>
            </w:pPr>
            <w:r>
              <w:rPr>
                <w:rFonts w:hint="eastAsia" w:ascii="宋体" w:hAnsi="宋体" w:cs="宋体"/>
                <w:color w:val="000000"/>
                <w:sz w:val="21"/>
                <w:szCs w:val="21"/>
              </w:rPr>
              <w:t>4.导出试卷可以勾选是否显示答案，为老师提供批阅试卷时的标准答案；</w:t>
            </w:r>
          </w:p>
          <w:p>
            <w:pPr>
              <w:rPr>
                <w:rFonts w:hint="eastAsia" w:ascii="宋体" w:hAnsi="宋体" w:cs="宋体"/>
                <w:color w:val="000000"/>
                <w:sz w:val="21"/>
                <w:szCs w:val="21"/>
              </w:rPr>
            </w:pPr>
            <w:r>
              <w:rPr>
                <w:rFonts w:hint="eastAsia" w:ascii="宋体" w:hAnsi="宋体" w:cs="宋体"/>
                <w:color w:val="000000"/>
                <w:sz w:val="21"/>
                <w:szCs w:val="21"/>
              </w:rPr>
              <w:t>5.可以跨专业</w:t>
            </w:r>
            <w:r>
              <w:rPr>
                <w:rFonts w:hint="eastAsia" w:hAnsi="宋体" w:cs="宋体"/>
                <w:color w:val="000000"/>
                <w:sz w:val="21"/>
                <w:szCs w:val="21"/>
                <w:lang w:val="en-US" w:eastAsia="zh-CN"/>
              </w:rPr>
              <w:t>选题</w:t>
            </w:r>
            <w:r>
              <w:rPr>
                <w:rFonts w:hint="eastAsia" w:ascii="宋体" w:hAnsi="宋体" w:cs="宋体"/>
                <w:color w:val="000000"/>
                <w:sz w:val="21"/>
                <w:szCs w:val="21"/>
              </w:rPr>
              <w:t>出卷。</w:t>
            </w:r>
          </w:p>
          <w:p>
            <w:pPr>
              <w:rPr>
                <w:rFonts w:hint="eastAsia" w:ascii="宋体" w:hAnsi="宋体" w:cs="宋体"/>
                <w:color w:val="000000"/>
                <w:sz w:val="21"/>
                <w:szCs w:val="21"/>
              </w:rPr>
            </w:pPr>
            <w:r>
              <w:rPr>
                <w:rFonts w:hint="eastAsia" w:ascii="宋体" w:hAnsi="宋体" w:cs="宋体"/>
                <w:color w:val="000000"/>
                <w:sz w:val="21"/>
                <w:szCs w:val="21"/>
              </w:rPr>
              <w:t>6.可实现花卷，同一份试卷，同样的试题，试题题序、选择题选项都可打乱。</w:t>
            </w:r>
          </w:p>
          <w:p>
            <w:pPr>
              <w:rPr>
                <w:rFonts w:hint="eastAsia" w:ascii="宋体" w:hAnsi="宋体" w:cs="宋体"/>
                <w:color w:val="000000"/>
                <w:sz w:val="21"/>
                <w:szCs w:val="21"/>
              </w:rPr>
            </w:pPr>
            <w:r>
              <w:rPr>
                <w:rFonts w:hint="eastAsia" w:ascii="宋体" w:hAnsi="宋体" w:cs="宋体"/>
                <w:color w:val="000000"/>
                <w:sz w:val="21"/>
                <w:szCs w:val="21"/>
              </w:rPr>
              <w:t>7.可实现AB卷，同一考场发布多套试卷，学生可以随机领取试卷。</w:t>
            </w:r>
          </w:p>
          <w:p>
            <w:pPr>
              <w:rPr>
                <w:rFonts w:ascii="宋体" w:hAnsi="宋体"/>
                <w:szCs w:val="21"/>
              </w:rPr>
            </w:pPr>
            <w:r>
              <w:rPr>
                <w:rFonts w:hint="eastAsia" w:hAnsi="宋体" w:cs="宋体"/>
                <w:color w:val="000000"/>
                <w:sz w:val="21"/>
                <w:szCs w:val="21"/>
                <w:lang w:val="en-US" w:eastAsia="zh-CN"/>
              </w:rPr>
              <w:t>8.可以对试卷进行加密管理，组卷人只能在加密管理员的协助下看到试卷详情。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653" w:type="pct"/>
            <w:vMerge w:val="continue"/>
            <w:vAlign w:val="center"/>
          </w:tcPr>
          <w:p>
            <w:pPr>
              <w:jc w:val="center"/>
              <w:rPr>
                <w:rFonts w:ascii="宋体" w:hAnsi="宋体"/>
                <w:b/>
                <w:szCs w:val="21"/>
              </w:rPr>
            </w:pPr>
          </w:p>
        </w:tc>
        <w:tc>
          <w:tcPr>
            <w:tcW w:w="545" w:type="pct"/>
            <w:vAlign w:val="center"/>
          </w:tcPr>
          <w:p>
            <w:pPr>
              <w:rPr>
                <w:rFonts w:ascii="宋体" w:hAnsi="宋体"/>
                <w:b/>
                <w:szCs w:val="21"/>
              </w:rPr>
            </w:pPr>
            <w:r>
              <w:rPr>
                <w:rFonts w:hint="eastAsia" w:ascii="宋体" w:hAnsi="宋体" w:cs="宋体"/>
                <w:color w:val="000000"/>
                <w:sz w:val="21"/>
                <w:szCs w:val="21"/>
              </w:rPr>
              <w:t>考试过程管理</w:t>
            </w:r>
          </w:p>
        </w:tc>
        <w:tc>
          <w:tcPr>
            <w:tcW w:w="3800" w:type="pct"/>
            <w:vAlign w:val="center"/>
          </w:tcPr>
          <w:p>
            <w:pPr>
              <w:rPr>
                <w:rFonts w:hint="eastAsia" w:ascii="宋体" w:hAnsi="宋体" w:cs="宋体"/>
                <w:color w:val="000000"/>
                <w:sz w:val="21"/>
                <w:szCs w:val="21"/>
              </w:rPr>
            </w:pPr>
            <w:r>
              <w:rPr>
                <w:rFonts w:hint="eastAsia" w:ascii="宋体" w:hAnsi="宋体" w:cs="宋体"/>
                <w:color w:val="000000"/>
                <w:sz w:val="21"/>
                <w:szCs w:val="21"/>
              </w:rPr>
              <w:t>1.支持考生参加考试、答卷、交卷、查看分数和答案等完整过程；</w:t>
            </w:r>
          </w:p>
          <w:p>
            <w:pPr>
              <w:rPr>
                <w:rFonts w:hint="eastAsia" w:ascii="宋体" w:hAnsi="宋体" w:cs="宋体"/>
                <w:color w:val="000000"/>
                <w:sz w:val="21"/>
                <w:szCs w:val="21"/>
              </w:rPr>
            </w:pPr>
            <w:r>
              <w:rPr>
                <w:rFonts w:hint="eastAsia" w:ascii="宋体" w:hAnsi="宋体" w:cs="宋体"/>
                <w:color w:val="000000"/>
                <w:sz w:val="21"/>
                <w:szCs w:val="21"/>
              </w:rPr>
              <w:t>2.支持监考人员通过监控台监管操作，支持考试自动倒计时和自动交卷；</w:t>
            </w:r>
          </w:p>
          <w:p>
            <w:pPr>
              <w:rPr>
                <w:rFonts w:hint="eastAsia" w:ascii="宋体" w:hAnsi="宋体" w:cs="宋体"/>
                <w:color w:val="000000"/>
                <w:sz w:val="21"/>
                <w:szCs w:val="21"/>
              </w:rPr>
            </w:pPr>
            <w:r>
              <w:rPr>
                <w:rFonts w:hint="eastAsia" w:ascii="宋体" w:hAnsi="宋体" w:cs="宋体"/>
                <w:color w:val="000000"/>
                <w:sz w:val="21"/>
                <w:szCs w:val="21"/>
              </w:rPr>
              <w:t>3.支持考生查询考试分数、答卷和答案。</w:t>
            </w:r>
          </w:p>
          <w:p>
            <w:pPr>
              <w:rPr>
                <w:rFonts w:hint="eastAsia" w:ascii="宋体" w:hAnsi="宋体" w:cs="宋体"/>
                <w:color w:val="000000"/>
                <w:sz w:val="21"/>
                <w:szCs w:val="21"/>
                <w:lang w:val="en-US" w:eastAsia="zh-CN"/>
              </w:rPr>
            </w:pPr>
            <w:r>
              <w:rPr>
                <w:rFonts w:hint="eastAsia" w:ascii="宋体" w:hAnsi="宋体" w:eastAsia="宋体" w:cs="Arial"/>
                <w:kern w:val="1"/>
                <w:sz w:val="21"/>
                <w:szCs w:val="21"/>
                <w:lang w:val="en-US" w:eastAsia="zh-CN" w:bidi="ar-SA"/>
              </w:rPr>
              <w:t>★</w:t>
            </w:r>
            <w:r>
              <w:rPr>
                <w:rFonts w:hint="eastAsia" w:ascii="宋体" w:hAnsi="宋体" w:cs="宋体"/>
                <w:color w:val="000000"/>
                <w:sz w:val="21"/>
                <w:szCs w:val="21"/>
                <w:lang w:val="en-US" w:eastAsia="zh-CN"/>
              </w:rPr>
              <w:t>4.监考：可以查看每个考生进入考试的状态：未进入、进行中、已结束。可以查看进行中的考试每个考生的答题状态，什么时间点答的什么题，选的什么答案。</w:t>
            </w:r>
            <w:r>
              <w:rPr>
                <w:rFonts w:hint="eastAsia" w:ascii="宋体" w:hAnsi="宋体"/>
                <w:color w:val="FF0000"/>
                <w:szCs w:val="21"/>
                <w:lang w:eastAsia="zh-CN"/>
              </w:rPr>
              <w:t>（</w:t>
            </w:r>
            <w:r>
              <w:rPr>
                <w:rFonts w:hint="eastAsia" w:ascii="宋体" w:hAnsi="宋体"/>
                <w:color w:val="FF0000"/>
                <w:szCs w:val="21"/>
                <w:highlight w:val="none"/>
              </w:rPr>
              <w:t>本项</w:t>
            </w:r>
            <w:r>
              <w:rPr>
                <w:rFonts w:hint="eastAsia"/>
                <w:color w:val="FF0000"/>
                <w:szCs w:val="21"/>
                <w:highlight w:val="none"/>
              </w:rPr>
              <w:t>需提供软件系统截图并加盖</w:t>
            </w:r>
            <w:r>
              <w:rPr>
                <w:rFonts w:hint="eastAsia"/>
                <w:color w:val="FF0000"/>
                <w:szCs w:val="21"/>
                <w:highlight w:val="none"/>
                <w:lang w:val="en-US" w:eastAsia="zh-CN"/>
              </w:rPr>
              <w:t>参询人</w:t>
            </w:r>
            <w:r>
              <w:rPr>
                <w:rFonts w:hint="eastAsia"/>
                <w:color w:val="FF0000"/>
                <w:szCs w:val="21"/>
                <w:highlight w:val="none"/>
              </w:rPr>
              <w:t>公章</w:t>
            </w:r>
            <w:r>
              <w:rPr>
                <w:rFonts w:hint="eastAsia"/>
                <w:color w:val="FF0000"/>
                <w:szCs w:val="21"/>
                <w:highlight w:val="none"/>
                <w:lang w:eastAsia="zh-CN"/>
              </w:rPr>
              <w:t>）</w:t>
            </w:r>
            <w:r>
              <w:rPr>
                <w:rFonts w:hint="eastAsia" w:ascii="宋体" w:hAnsi="宋体"/>
                <w:color w:val="FF0000"/>
                <w:szCs w:val="21"/>
              </w:rPr>
              <w:t xml:space="preserve"> </w:t>
            </w:r>
          </w:p>
          <w:p>
            <w:pPr>
              <w:rPr>
                <w:rFonts w:ascii="宋体" w:hAnsi="宋体"/>
                <w:szCs w:val="21"/>
              </w:rPr>
            </w:pPr>
            <w:r>
              <w:rPr>
                <w:rFonts w:hint="eastAsia" w:hAnsi="宋体" w:cs="宋体"/>
                <w:color w:val="000000"/>
                <w:sz w:val="21"/>
                <w:szCs w:val="21"/>
                <w:lang w:val="en-US" w:eastAsia="zh-CN"/>
              </w:rPr>
              <w:t>5.已发布的考试，如有需要，可以修改发布设置，例如：考试时间、批阅设置、防作弊设置。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53" w:type="pct"/>
            <w:vMerge w:val="restart"/>
            <w:vAlign w:val="center"/>
          </w:tcPr>
          <w:p>
            <w:pPr>
              <w:jc w:val="center"/>
              <w:rPr>
                <w:rFonts w:hint="eastAsia" w:ascii="宋体" w:hAnsi="宋体"/>
                <w:b/>
                <w:szCs w:val="21"/>
                <w:lang w:val="en-US" w:eastAsia="zh-CN"/>
              </w:rPr>
            </w:pPr>
            <w:r>
              <w:rPr>
                <w:rFonts w:hint="eastAsia" w:ascii="宋体" w:hAnsi="宋体"/>
                <w:b/>
                <w:szCs w:val="21"/>
                <w:lang w:val="en-US" w:eastAsia="zh-CN"/>
              </w:rPr>
              <w:t>考试</w:t>
            </w:r>
          </w:p>
          <w:p>
            <w:pPr>
              <w:jc w:val="center"/>
              <w:rPr>
                <w:rFonts w:hint="eastAsia" w:ascii="宋体" w:hAnsi="宋体"/>
                <w:b/>
                <w:szCs w:val="21"/>
                <w:lang w:val="en-US" w:eastAsia="zh-CN"/>
              </w:rPr>
            </w:pPr>
            <w:r>
              <w:rPr>
                <w:rFonts w:hint="eastAsia" w:ascii="宋体" w:hAnsi="宋体"/>
                <w:b/>
                <w:szCs w:val="21"/>
                <w:lang w:val="en-US" w:eastAsia="zh-CN"/>
              </w:rPr>
              <w:t>管理</w:t>
            </w:r>
          </w:p>
          <w:p>
            <w:pPr>
              <w:jc w:val="center"/>
              <w:rPr>
                <w:rFonts w:hint="default" w:ascii="宋体" w:hAnsi="宋体" w:eastAsia="宋体"/>
                <w:b/>
                <w:szCs w:val="21"/>
                <w:lang w:val="en-US" w:eastAsia="zh-CN"/>
              </w:rPr>
            </w:pPr>
            <w:r>
              <w:rPr>
                <w:rFonts w:hint="eastAsia" w:ascii="宋体" w:hAnsi="宋体"/>
                <w:b/>
                <w:szCs w:val="21"/>
                <w:lang w:val="en-US" w:eastAsia="zh-CN"/>
              </w:rPr>
              <w:t>模块</w:t>
            </w:r>
          </w:p>
        </w:tc>
        <w:tc>
          <w:tcPr>
            <w:tcW w:w="545" w:type="pct"/>
            <w:vAlign w:val="center"/>
          </w:tcPr>
          <w:p>
            <w:pPr>
              <w:rPr>
                <w:rFonts w:ascii="宋体" w:hAnsi="宋体"/>
                <w:b/>
                <w:szCs w:val="21"/>
              </w:rPr>
            </w:pPr>
            <w:r>
              <w:rPr>
                <w:rFonts w:hint="eastAsia" w:ascii="宋体" w:hAnsi="宋体" w:cs="宋体"/>
                <w:color w:val="000000"/>
                <w:sz w:val="21"/>
                <w:szCs w:val="21"/>
              </w:rPr>
              <w:t>防作弊</w:t>
            </w:r>
            <w:r>
              <w:rPr>
                <w:rFonts w:hint="eastAsia" w:hAnsi="宋体" w:cs="宋体"/>
                <w:color w:val="000000"/>
                <w:sz w:val="21"/>
                <w:szCs w:val="21"/>
                <w:lang w:val="en-US" w:eastAsia="zh-CN"/>
              </w:rPr>
              <w:t>管理</w:t>
            </w:r>
          </w:p>
        </w:tc>
        <w:tc>
          <w:tcPr>
            <w:tcW w:w="3800" w:type="pct"/>
            <w:vAlign w:val="center"/>
          </w:tcPr>
          <w:p>
            <w:pPr>
              <w:rPr>
                <w:rFonts w:hint="eastAsia" w:ascii="宋体" w:hAnsi="宋体" w:cs="宋体"/>
                <w:color w:val="000000"/>
                <w:sz w:val="21"/>
                <w:szCs w:val="21"/>
              </w:rPr>
            </w:pPr>
            <w:r>
              <w:rPr>
                <w:rFonts w:hint="eastAsia" w:ascii="宋体" w:hAnsi="宋体" w:cs="宋体"/>
                <w:color w:val="000000"/>
                <w:sz w:val="21"/>
                <w:szCs w:val="21"/>
              </w:rPr>
              <w:t>1.禁止复制粘贴，避免网络求助；</w:t>
            </w:r>
          </w:p>
          <w:p>
            <w:pPr>
              <w:rPr>
                <w:rFonts w:hint="eastAsia" w:ascii="宋体" w:hAnsi="宋体" w:cs="宋体"/>
                <w:color w:val="000000"/>
                <w:sz w:val="21"/>
                <w:szCs w:val="21"/>
              </w:rPr>
            </w:pPr>
            <w:r>
              <w:rPr>
                <w:rFonts w:hint="eastAsia" w:ascii="宋体" w:hAnsi="宋体" w:cs="宋体"/>
                <w:color w:val="000000"/>
                <w:sz w:val="21"/>
                <w:szCs w:val="21"/>
              </w:rPr>
              <w:t>2.监控页面切换，对于切换考试页面行为的切换时间和次数进行设置，违规者自动交卷；</w:t>
            </w:r>
          </w:p>
          <w:p>
            <w:pPr>
              <w:rPr>
                <w:rFonts w:hint="eastAsia" w:ascii="宋体" w:hAnsi="宋体" w:cs="宋体"/>
                <w:color w:val="000000"/>
                <w:sz w:val="21"/>
                <w:szCs w:val="21"/>
              </w:rPr>
            </w:pPr>
            <w:r>
              <w:rPr>
                <w:rFonts w:hint="eastAsia" w:ascii="宋体" w:hAnsi="宋体" w:cs="宋体"/>
                <w:color w:val="000000"/>
                <w:sz w:val="21"/>
                <w:szCs w:val="21"/>
              </w:rPr>
              <w:t>3.人脸识别进考场，避免替考；</w:t>
            </w:r>
          </w:p>
          <w:p>
            <w:pPr>
              <w:rPr>
                <w:rFonts w:hint="eastAsia" w:ascii="宋体" w:hAnsi="宋体" w:cs="宋体"/>
                <w:color w:val="000000"/>
                <w:sz w:val="21"/>
                <w:szCs w:val="21"/>
              </w:rPr>
            </w:pPr>
            <w:r>
              <w:rPr>
                <w:rFonts w:hint="eastAsia" w:ascii="宋体" w:hAnsi="宋体" w:cs="宋体"/>
                <w:color w:val="000000"/>
                <w:sz w:val="21"/>
                <w:szCs w:val="21"/>
              </w:rPr>
              <w:t>4.全程智慧监考：调用手机摄像头，全程人脸动态监考。</w:t>
            </w:r>
          </w:p>
          <w:p>
            <w:pPr>
              <w:rPr>
                <w:rFonts w:hint="eastAsia" w:ascii="宋体" w:hAnsi="宋体" w:cs="宋体"/>
                <w:color w:val="000000"/>
                <w:sz w:val="21"/>
                <w:szCs w:val="21"/>
              </w:rPr>
            </w:pPr>
            <w:r>
              <w:rPr>
                <w:rFonts w:hint="eastAsia" w:ascii="宋体" w:hAnsi="宋体" w:cs="宋体"/>
                <w:color w:val="000000"/>
                <w:sz w:val="21"/>
                <w:szCs w:val="21"/>
              </w:rPr>
              <w:t>5.同一试卷试题序号打乱，避免抄袭。</w:t>
            </w:r>
          </w:p>
          <w:p>
            <w:pPr>
              <w:rPr>
                <w:rFonts w:hint="eastAsia" w:ascii="宋体" w:hAnsi="宋体" w:cs="宋体"/>
                <w:color w:val="000000"/>
                <w:sz w:val="21"/>
                <w:szCs w:val="21"/>
              </w:rPr>
            </w:pPr>
            <w:r>
              <w:rPr>
                <w:rFonts w:hint="eastAsia" w:ascii="宋体" w:hAnsi="宋体" w:cs="宋体"/>
                <w:color w:val="000000"/>
                <w:sz w:val="21"/>
                <w:szCs w:val="21"/>
              </w:rPr>
              <w:t>6.同一考场试卷打乱，每个考生随机领取试卷，内容不一，避免抄袭。</w:t>
            </w:r>
          </w:p>
          <w:p>
            <w:pPr>
              <w:rPr>
                <w:rFonts w:ascii="宋体" w:hAnsi="宋体"/>
                <w:b/>
                <w:szCs w:val="21"/>
              </w:rPr>
            </w:pPr>
            <w:r>
              <w:rPr>
                <w:rFonts w:hint="eastAsia" w:hAnsi="宋体" w:cs="宋体"/>
                <w:color w:val="000000"/>
                <w:sz w:val="21"/>
                <w:szCs w:val="21"/>
                <w:lang w:val="en-US" w:eastAsia="zh-CN"/>
              </w:rPr>
              <w:t>7.答题限时，可以设置每题的答题时长，超过设定时长，自动跳转下一题。且答过试题不可返回重答。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53" w:type="pct"/>
            <w:vMerge w:val="continue"/>
            <w:vAlign w:val="center"/>
          </w:tcPr>
          <w:p>
            <w:pPr>
              <w:jc w:val="center"/>
              <w:rPr>
                <w:rFonts w:ascii="宋体" w:hAnsi="宋体"/>
                <w:b/>
                <w:szCs w:val="21"/>
              </w:rPr>
            </w:pPr>
          </w:p>
        </w:tc>
        <w:tc>
          <w:tcPr>
            <w:tcW w:w="545" w:type="pct"/>
            <w:vAlign w:val="center"/>
          </w:tcPr>
          <w:p>
            <w:pPr>
              <w:rPr>
                <w:rFonts w:ascii="宋体" w:hAnsi="宋体"/>
                <w:b/>
                <w:szCs w:val="21"/>
              </w:rPr>
            </w:pPr>
            <w:r>
              <w:rPr>
                <w:rFonts w:hint="eastAsia" w:ascii="宋体" w:hAnsi="宋体" w:cs="宋体"/>
                <w:color w:val="000000"/>
                <w:sz w:val="21"/>
                <w:szCs w:val="21"/>
              </w:rPr>
              <w:t>考试安排</w:t>
            </w:r>
          </w:p>
        </w:tc>
        <w:tc>
          <w:tcPr>
            <w:tcW w:w="3800" w:type="pct"/>
            <w:vAlign w:val="center"/>
          </w:tcPr>
          <w:p>
            <w:pPr>
              <w:rPr>
                <w:rFonts w:hint="eastAsia" w:ascii="宋体" w:hAnsi="宋体" w:cs="宋体"/>
                <w:color w:val="000000"/>
                <w:sz w:val="21"/>
                <w:szCs w:val="21"/>
              </w:rPr>
            </w:pPr>
            <w:r>
              <w:rPr>
                <w:rFonts w:hint="eastAsia" w:ascii="宋体" w:hAnsi="宋体" w:cs="宋体"/>
                <w:color w:val="000000"/>
                <w:sz w:val="21"/>
                <w:szCs w:val="21"/>
              </w:rPr>
              <w:t>1.支持一次考试多个考场的安排；</w:t>
            </w:r>
          </w:p>
          <w:p>
            <w:pPr>
              <w:rPr>
                <w:rFonts w:hint="eastAsia" w:ascii="宋体" w:hAnsi="宋体" w:cs="宋体"/>
                <w:color w:val="000000"/>
                <w:sz w:val="21"/>
                <w:szCs w:val="21"/>
              </w:rPr>
            </w:pPr>
            <w:r>
              <w:rPr>
                <w:rFonts w:hint="eastAsia" w:ascii="宋体" w:hAnsi="宋体" w:cs="宋体"/>
                <w:color w:val="000000"/>
                <w:sz w:val="21"/>
                <w:szCs w:val="21"/>
              </w:rPr>
              <w:t>2.可以设置考试的时间限制；</w:t>
            </w:r>
          </w:p>
          <w:p>
            <w:pPr>
              <w:rPr>
                <w:rFonts w:hint="eastAsia" w:ascii="宋体" w:hAnsi="宋体" w:cs="宋体"/>
                <w:color w:val="000000"/>
                <w:sz w:val="21"/>
                <w:szCs w:val="21"/>
              </w:rPr>
            </w:pPr>
            <w:r>
              <w:rPr>
                <w:rFonts w:hint="eastAsia" w:ascii="宋体" w:hAnsi="宋体" w:cs="宋体"/>
                <w:color w:val="000000"/>
                <w:sz w:val="21"/>
                <w:szCs w:val="21"/>
              </w:rPr>
              <w:t>3.可批量导入和导出考生名单；</w:t>
            </w:r>
          </w:p>
          <w:p>
            <w:pPr>
              <w:rPr>
                <w:rFonts w:hint="eastAsia" w:ascii="宋体" w:hAnsi="宋体" w:cs="宋体"/>
                <w:color w:val="000000"/>
                <w:sz w:val="21"/>
                <w:szCs w:val="21"/>
              </w:rPr>
            </w:pPr>
            <w:r>
              <w:rPr>
                <w:rFonts w:hint="eastAsia" w:ascii="宋体" w:hAnsi="宋体" w:cs="宋体"/>
                <w:color w:val="000000"/>
                <w:sz w:val="21"/>
                <w:szCs w:val="21"/>
              </w:rPr>
              <w:t>4.可批量导出考生试卷；</w:t>
            </w:r>
          </w:p>
          <w:p>
            <w:pPr>
              <w:rPr>
                <w:rFonts w:hint="eastAsia" w:ascii="宋体" w:hAnsi="宋体" w:cs="宋体"/>
                <w:color w:val="000000"/>
                <w:sz w:val="21"/>
                <w:szCs w:val="21"/>
              </w:rPr>
            </w:pPr>
            <w:r>
              <w:rPr>
                <w:rFonts w:hint="eastAsia" w:ascii="宋体" w:hAnsi="宋体" w:cs="宋体"/>
                <w:color w:val="000000"/>
                <w:sz w:val="21"/>
                <w:szCs w:val="21"/>
              </w:rPr>
              <w:t>5.支持自动、手工批阅试卷；</w:t>
            </w:r>
          </w:p>
          <w:p>
            <w:pPr>
              <w:rPr>
                <w:szCs w:val="21"/>
              </w:rPr>
            </w:pPr>
            <w:r>
              <w:rPr>
                <w:rFonts w:hint="eastAsia" w:ascii="宋体" w:hAnsi="宋体" w:cs="宋体"/>
                <w:color w:val="000000"/>
                <w:sz w:val="21"/>
                <w:szCs w:val="21"/>
              </w:rPr>
              <w:t>6.支持考前发布考试通知。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53" w:type="pct"/>
            <w:vMerge w:val="continue"/>
            <w:vAlign w:val="center"/>
          </w:tcPr>
          <w:p>
            <w:pPr>
              <w:jc w:val="center"/>
              <w:rPr>
                <w:rFonts w:ascii="宋体" w:hAnsi="宋体"/>
                <w:b/>
                <w:szCs w:val="21"/>
              </w:rPr>
            </w:pPr>
          </w:p>
        </w:tc>
        <w:tc>
          <w:tcPr>
            <w:tcW w:w="545" w:type="pct"/>
            <w:vAlign w:val="center"/>
          </w:tcPr>
          <w:p>
            <w:pPr>
              <w:rPr>
                <w:rFonts w:ascii="宋体" w:hAnsi="宋体"/>
                <w:b/>
                <w:szCs w:val="21"/>
              </w:rPr>
            </w:pPr>
            <w:r>
              <w:rPr>
                <w:rFonts w:hint="eastAsia" w:ascii="宋体" w:hAnsi="宋体" w:cs="宋体"/>
                <w:color w:val="000000"/>
                <w:sz w:val="21"/>
                <w:szCs w:val="21"/>
              </w:rPr>
              <w:t>成绩管理</w:t>
            </w:r>
          </w:p>
        </w:tc>
        <w:tc>
          <w:tcPr>
            <w:tcW w:w="3800" w:type="pct"/>
            <w:vAlign w:val="center"/>
          </w:tcPr>
          <w:p>
            <w:pPr>
              <w:rPr>
                <w:rFonts w:hint="eastAsia" w:ascii="宋体" w:hAnsi="宋体" w:cs="宋体"/>
                <w:color w:val="000000"/>
                <w:sz w:val="21"/>
                <w:szCs w:val="21"/>
              </w:rPr>
            </w:pPr>
            <w:r>
              <w:rPr>
                <w:rFonts w:hint="eastAsia" w:ascii="宋体" w:hAnsi="宋体" w:cs="宋体"/>
                <w:color w:val="000000"/>
                <w:sz w:val="21"/>
                <w:szCs w:val="21"/>
              </w:rPr>
              <w:t>1.支持主、客观试题成绩当场发布；</w:t>
            </w:r>
          </w:p>
          <w:p>
            <w:pPr>
              <w:rPr>
                <w:rFonts w:hint="eastAsia" w:ascii="宋体" w:hAnsi="宋体" w:cs="宋体"/>
                <w:color w:val="000000"/>
                <w:sz w:val="21"/>
                <w:szCs w:val="21"/>
              </w:rPr>
            </w:pPr>
            <w:r>
              <w:rPr>
                <w:rFonts w:hint="eastAsia" w:ascii="宋体" w:hAnsi="宋体" w:cs="宋体"/>
                <w:color w:val="000000"/>
                <w:sz w:val="21"/>
                <w:szCs w:val="21"/>
              </w:rPr>
              <w:t>2.支持考试时间结束后允许考生查看答案。</w:t>
            </w:r>
          </w:p>
          <w:p>
            <w:pPr>
              <w:rPr>
                <w:rFonts w:hint="eastAsia" w:ascii="宋体" w:hAnsi="宋体" w:cs="宋体"/>
                <w:color w:val="000000"/>
                <w:sz w:val="21"/>
                <w:szCs w:val="21"/>
              </w:rPr>
            </w:pPr>
            <w:r>
              <w:rPr>
                <w:rFonts w:hint="eastAsia" w:ascii="宋体" w:hAnsi="宋体" w:cs="宋体"/>
                <w:color w:val="000000"/>
                <w:sz w:val="21"/>
                <w:szCs w:val="21"/>
              </w:rPr>
              <w:t>3.可以对考试题进行收藏。</w:t>
            </w:r>
          </w:p>
          <w:p>
            <w:pPr>
              <w:rPr>
                <w:rFonts w:hint="eastAsia" w:ascii="宋体" w:hAnsi="宋体" w:cs="宋体"/>
                <w:color w:val="000000"/>
                <w:sz w:val="21"/>
                <w:szCs w:val="21"/>
              </w:rPr>
            </w:pPr>
            <w:r>
              <w:rPr>
                <w:rFonts w:hint="eastAsia" w:ascii="宋体" w:hAnsi="宋体" w:cs="宋体"/>
                <w:color w:val="000000"/>
                <w:sz w:val="21"/>
                <w:szCs w:val="21"/>
              </w:rPr>
              <w:t>4.支持学生考试试卷的批量导出，作为档案保存；</w:t>
            </w:r>
          </w:p>
          <w:p>
            <w:pPr>
              <w:rPr>
                <w:rFonts w:hint="eastAsia" w:ascii="宋体" w:hAnsi="宋体" w:cs="宋体"/>
                <w:color w:val="000000"/>
                <w:sz w:val="21"/>
                <w:szCs w:val="21"/>
              </w:rPr>
            </w:pPr>
            <w:r>
              <w:rPr>
                <w:rFonts w:hint="eastAsia" w:ascii="宋体" w:hAnsi="宋体" w:cs="宋体"/>
                <w:color w:val="000000"/>
                <w:sz w:val="21"/>
                <w:szCs w:val="21"/>
              </w:rPr>
              <w:t>5.支持学生成绩的导出；</w:t>
            </w:r>
          </w:p>
          <w:p>
            <w:pPr>
              <w:rPr>
                <w:rFonts w:hint="eastAsia" w:ascii="宋体" w:hAnsi="宋体" w:cs="宋体"/>
                <w:color w:val="000000"/>
                <w:sz w:val="21"/>
                <w:szCs w:val="21"/>
              </w:rPr>
            </w:pPr>
            <w:r>
              <w:rPr>
                <w:rFonts w:hint="eastAsia" w:ascii="宋体" w:hAnsi="宋体" w:cs="宋体"/>
                <w:color w:val="000000"/>
                <w:sz w:val="21"/>
                <w:szCs w:val="21"/>
              </w:rPr>
              <w:t>6.支持学生成绩的综合分析；</w:t>
            </w:r>
          </w:p>
          <w:p>
            <w:pPr>
              <w:rPr>
                <w:szCs w:val="21"/>
              </w:rPr>
            </w:pPr>
            <w:r>
              <w:rPr>
                <w:rFonts w:hint="eastAsia" w:ascii="宋体" w:hAnsi="宋体" w:cs="宋体"/>
                <w:color w:val="000000"/>
                <w:sz w:val="21"/>
                <w:szCs w:val="21"/>
              </w:rPr>
              <w:t>7.支持重考、补考。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653" w:type="pct"/>
            <w:vMerge w:val="continue"/>
            <w:vAlign w:val="center"/>
          </w:tcPr>
          <w:p>
            <w:pPr>
              <w:jc w:val="center"/>
              <w:rPr>
                <w:rFonts w:ascii="宋体" w:hAnsi="宋体"/>
                <w:b/>
                <w:szCs w:val="21"/>
              </w:rPr>
            </w:pPr>
          </w:p>
        </w:tc>
        <w:tc>
          <w:tcPr>
            <w:tcW w:w="545" w:type="pct"/>
            <w:vAlign w:val="center"/>
          </w:tcPr>
          <w:p>
            <w:pPr>
              <w:rPr>
                <w:rFonts w:ascii="宋体" w:hAnsi="宋体"/>
                <w:b/>
                <w:szCs w:val="21"/>
              </w:rPr>
            </w:pPr>
            <w:r>
              <w:rPr>
                <w:rFonts w:hint="eastAsia" w:ascii="宋体" w:hAnsi="宋体" w:cs="宋体"/>
                <w:color w:val="000000"/>
                <w:sz w:val="21"/>
                <w:szCs w:val="21"/>
              </w:rPr>
              <w:t>练习管理</w:t>
            </w:r>
          </w:p>
        </w:tc>
        <w:tc>
          <w:tcPr>
            <w:tcW w:w="3800" w:type="pct"/>
            <w:vAlign w:val="center"/>
          </w:tcPr>
          <w:p>
            <w:pPr>
              <w:rPr>
                <w:rFonts w:hint="eastAsia" w:ascii="宋体" w:hAnsi="宋体" w:cs="宋体"/>
                <w:color w:val="000000"/>
                <w:sz w:val="21"/>
                <w:szCs w:val="21"/>
              </w:rPr>
            </w:pPr>
            <w:r>
              <w:rPr>
                <w:rFonts w:hint="eastAsia" w:ascii="宋体" w:hAnsi="宋体" w:cs="宋体"/>
                <w:color w:val="000000"/>
                <w:sz w:val="21"/>
                <w:szCs w:val="21"/>
              </w:rPr>
              <w:t>1.支持学生考前自行随机组卷在线练习；</w:t>
            </w:r>
          </w:p>
          <w:p>
            <w:pPr>
              <w:rPr>
                <w:rFonts w:hint="eastAsia" w:ascii="宋体" w:hAnsi="宋体" w:cs="宋体"/>
                <w:color w:val="000000"/>
                <w:sz w:val="21"/>
                <w:szCs w:val="21"/>
              </w:rPr>
            </w:pPr>
            <w:r>
              <w:rPr>
                <w:rFonts w:hint="eastAsia" w:ascii="宋体" w:hAnsi="宋体" w:cs="宋体"/>
                <w:color w:val="000000"/>
                <w:sz w:val="21"/>
                <w:szCs w:val="21"/>
              </w:rPr>
              <w:t>2.支持考生考前在老师划定范围内练习；</w:t>
            </w:r>
          </w:p>
          <w:p>
            <w:pPr>
              <w:rPr>
                <w:rFonts w:hint="eastAsia" w:ascii="宋体" w:hAnsi="宋体" w:cs="宋体"/>
                <w:color w:val="000000"/>
                <w:sz w:val="21"/>
                <w:szCs w:val="21"/>
              </w:rPr>
            </w:pPr>
            <w:r>
              <w:rPr>
                <w:rFonts w:hint="eastAsia" w:ascii="宋体" w:hAnsi="宋体" w:cs="宋体"/>
                <w:color w:val="000000"/>
                <w:sz w:val="21"/>
                <w:szCs w:val="21"/>
              </w:rPr>
              <w:t>3.支持老师考前发布练习模式，供学生重点练习；</w:t>
            </w:r>
          </w:p>
          <w:p>
            <w:pPr>
              <w:rPr>
                <w:rFonts w:hint="eastAsia" w:ascii="宋体" w:hAnsi="宋体" w:cs="宋体"/>
                <w:color w:val="000000"/>
                <w:sz w:val="21"/>
                <w:szCs w:val="21"/>
              </w:rPr>
            </w:pPr>
            <w:r>
              <w:rPr>
                <w:rFonts w:hint="eastAsia" w:ascii="宋体" w:hAnsi="宋体" w:cs="宋体"/>
                <w:color w:val="000000"/>
                <w:sz w:val="21"/>
                <w:szCs w:val="21"/>
              </w:rPr>
              <w:t>4.支持错题收藏练习；</w:t>
            </w:r>
          </w:p>
          <w:p>
            <w:pPr>
              <w:rPr>
                <w:rFonts w:hint="eastAsia" w:ascii="宋体" w:hAnsi="宋体" w:cs="宋体"/>
                <w:color w:val="000000"/>
                <w:sz w:val="21"/>
                <w:szCs w:val="21"/>
              </w:rPr>
            </w:pPr>
            <w:r>
              <w:rPr>
                <w:rFonts w:hint="eastAsia" w:ascii="宋体" w:hAnsi="宋体" w:cs="宋体"/>
                <w:color w:val="000000"/>
                <w:sz w:val="21"/>
                <w:szCs w:val="21"/>
              </w:rPr>
              <w:t>5.书本来源试题可以按照图书章节目录进行练习；</w:t>
            </w:r>
          </w:p>
          <w:p>
            <w:pPr>
              <w:rPr>
                <w:szCs w:val="21"/>
              </w:rPr>
            </w:pPr>
            <w:r>
              <w:rPr>
                <w:rFonts w:hint="eastAsia" w:ascii="宋体" w:hAnsi="宋体" w:cs="宋体"/>
                <w:color w:val="000000"/>
                <w:sz w:val="21"/>
                <w:szCs w:val="21"/>
              </w:rPr>
              <w:t>6.题型丰富，内容全面，图片清晰。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53" w:type="pct"/>
            <w:vMerge w:val="continue"/>
            <w:vAlign w:val="center"/>
          </w:tcPr>
          <w:p>
            <w:pPr>
              <w:jc w:val="center"/>
              <w:rPr>
                <w:rFonts w:ascii="宋体" w:hAnsi="宋体"/>
                <w:b/>
                <w:szCs w:val="21"/>
              </w:rPr>
            </w:pPr>
          </w:p>
        </w:tc>
        <w:tc>
          <w:tcPr>
            <w:tcW w:w="545" w:type="pct"/>
            <w:vAlign w:val="center"/>
          </w:tcPr>
          <w:p>
            <w:pPr>
              <w:rPr>
                <w:rFonts w:ascii="宋体" w:hAnsi="宋体"/>
                <w:b/>
                <w:szCs w:val="21"/>
              </w:rPr>
            </w:pPr>
            <w:r>
              <w:rPr>
                <w:rFonts w:hint="eastAsia" w:ascii="宋体" w:hAnsi="宋体" w:cs="宋体"/>
                <w:color w:val="000000"/>
                <w:sz w:val="21"/>
                <w:szCs w:val="21"/>
              </w:rPr>
              <w:t>批阅管理</w:t>
            </w:r>
          </w:p>
        </w:tc>
        <w:tc>
          <w:tcPr>
            <w:tcW w:w="3800" w:type="pct"/>
            <w:vAlign w:val="center"/>
          </w:tcPr>
          <w:p>
            <w:pPr>
              <w:rPr>
                <w:rFonts w:hint="eastAsia" w:ascii="宋体" w:hAnsi="宋体" w:cs="宋体"/>
                <w:color w:val="000000"/>
                <w:sz w:val="21"/>
                <w:szCs w:val="21"/>
              </w:rPr>
            </w:pPr>
            <w:r>
              <w:rPr>
                <w:rFonts w:hint="eastAsia" w:ascii="宋体" w:hAnsi="宋体" w:cs="宋体"/>
                <w:color w:val="000000"/>
                <w:sz w:val="21"/>
                <w:szCs w:val="21"/>
              </w:rPr>
              <w:t>1.支持主观题自动批阅，交卷即出成绩</w:t>
            </w:r>
          </w:p>
          <w:p>
            <w:pPr>
              <w:rPr>
                <w:rFonts w:hint="eastAsia" w:ascii="宋体" w:hAnsi="宋体" w:cs="宋体"/>
                <w:color w:val="000000"/>
                <w:sz w:val="21"/>
                <w:szCs w:val="21"/>
              </w:rPr>
            </w:pPr>
            <w:r>
              <w:rPr>
                <w:rFonts w:hint="eastAsia" w:ascii="宋体" w:hAnsi="宋体" w:cs="宋体"/>
                <w:color w:val="000000"/>
                <w:sz w:val="21"/>
                <w:szCs w:val="21"/>
              </w:rPr>
              <w:t>2.支持客观题自动批阅，交卷即出成绩</w:t>
            </w:r>
          </w:p>
          <w:p>
            <w:pPr>
              <w:rPr>
                <w:rFonts w:hint="eastAsia" w:hAnsi="宋体" w:cs="宋体"/>
                <w:color w:val="000000"/>
                <w:sz w:val="21"/>
                <w:szCs w:val="21"/>
                <w:lang w:val="en-US" w:eastAsia="zh-CN"/>
              </w:rPr>
            </w:pPr>
            <w:r>
              <w:rPr>
                <w:rFonts w:hint="eastAsia" w:hAnsi="宋体" w:cs="宋体"/>
                <w:color w:val="000000"/>
                <w:sz w:val="21"/>
                <w:szCs w:val="21"/>
                <w:lang w:val="en-US" w:eastAsia="zh-CN"/>
              </w:rPr>
              <w:t>3.支持多选题智能批阅，答案少选可以设置不给分，也可以设置给一半分。</w:t>
            </w:r>
          </w:p>
          <w:p>
            <w:pPr>
              <w:rPr>
                <w:szCs w:val="21"/>
              </w:rPr>
            </w:pPr>
            <w:r>
              <w:rPr>
                <w:rFonts w:hint="eastAsia" w:hAnsi="宋体" w:cs="宋体"/>
                <w:color w:val="000000"/>
                <w:sz w:val="21"/>
                <w:szCs w:val="21"/>
                <w:lang w:val="en-US" w:eastAsia="zh-CN"/>
              </w:rPr>
              <w:t>4.支持填空题有序或者无序判卷。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53" w:type="pct"/>
            <w:vMerge w:val="continue"/>
            <w:vAlign w:val="center"/>
          </w:tcPr>
          <w:p>
            <w:pPr>
              <w:jc w:val="center"/>
              <w:rPr>
                <w:rFonts w:ascii="宋体" w:hAnsi="宋体"/>
                <w:b/>
                <w:szCs w:val="21"/>
              </w:rPr>
            </w:pPr>
          </w:p>
        </w:tc>
        <w:tc>
          <w:tcPr>
            <w:tcW w:w="545" w:type="pct"/>
            <w:vAlign w:val="center"/>
          </w:tcPr>
          <w:p>
            <w:pPr>
              <w:rPr>
                <w:rFonts w:ascii="宋体" w:hAnsi="宋体"/>
                <w:b/>
                <w:szCs w:val="21"/>
              </w:rPr>
            </w:pPr>
            <w:r>
              <w:rPr>
                <w:rFonts w:hint="eastAsia" w:ascii="宋体" w:hAnsi="宋体" w:cs="宋体"/>
                <w:color w:val="000000"/>
                <w:sz w:val="21"/>
                <w:szCs w:val="21"/>
              </w:rPr>
              <w:t>模拟考场</w:t>
            </w:r>
          </w:p>
        </w:tc>
        <w:tc>
          <w:tcPr>
            <w:tcW w:w="3800" w:type="pct"/>
            <w:vAlign w:val="center"/>
          </w:tcPr>
          <w:p>
            <w:pPr>
              <w:rPr>
                <w:rFonts w:hint="eastAsia" w:ascii="宋体" w:hAnsi="宋体" w:cs="宋体"/>
                <w:color w:val="000000"/>
                <w:sz w:val="21"/>
                <w:szCs w:val="21"/>
              </w:rPr>
            </w:pPr>
            <w:r>
              <w:rPr>
                <w:rFonts w:hint="eastAsia" w:ascii="宋体" w:hAnsi="宋体" w:cs="宋体"/>
                <w:color w:val="000000"/>
                <w:sz w:val="21"/>
                <w:szCs w:val="21"/>
              </w:rPr>
              <w:t>1.学生端练习题库与教师端系统题库</w:t>
            </w:r>
            <w:r>
              <w:rPr>
                <w:rFonts w:hint="eastAsia" w:hAnsi="宋体" w:cs="宋体"/>
                <w:color w:val="000000"/>
                <w:sz w:val="21"/>
                <w:szCs w:val="21"/>
                <w:lang w:val="en-US" w:eastAsia="zh-CN"/>
              </w:rPr>
              <w:t>和可开放的单位题库</w:t>
            </w:r>
            <w:r>
              <w:rPr>
                <w:rFonts w:hint="eastAsia" w:ascii="宋体" w:hAnsi="宋体" w:cs="宋体"/>
                <w:color w:val="000000"/>
                <w:sz w:val="21"/>
                <w:szCs w:val="21"/>
              </w:rPr>
              <w:t>一致</w:t>
            </w:r>
          </w:p>
          <w:p>
            <w:pPr>
              <w:rPr>
                <w:szCs w:val="21"/>
              </w:rPr>
            </w:pPr>
            <w:r>
              <w:rPr>
                <w:rFonts w:hint="eastAsia" w:ascii="宋体" w:hAnsi="宋体" w:cs="宋体"/>
                <w:color w:val="000000"/>
                <w:sz w:val="21"/>
                <w:szCs w:val="21"/>
              </w:rPr>
              <w:t>2.学生在线练习页面与在线考试页面相同，可以让学生熟悉考试流程。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53" w:type="pct"/>
            <w:vMerge w:val="continue"/>
            <w:vAlign w:val="center"/>
          </w:tcPr>
          <w:p>
            <w:pPr>
              <w:jc w:val="center"/>
              <w:rPr>
                <w:rFonts w:ascii="宋体" w:hAnsi="宋体"/>
                <w:b/>
                <w:szCs w:val="21"/>
              </w:rPr>
            </w:pPr>
          </w:p>
        </w:tc>
        <w:tc>
          <w:tcPr>
            <w:tcW w:w="545" w:type="pct"/>
            <w:vAlign w:val="center"/>
          </w:tcPr>
          <w:p>
            <w:pPr>
              <w:rPr>
                <w:rFonts w:ascii="宋体" w:hAnsi="宋体"/>
                <w:b/>
                <w:szCs w:val="21"/>
              </w:rPr>
            </w:pPr>
            <w:r>
              <w:rPr>
                <w:rFonts w:hint="eastAsia" w:ascii="宋体" w:hAnsi="宋体" w:cs="宋体"/>
                <w:color w:val="000000"/>
                <w:sz w:val="21"/>
                <w:szCs w:val="21"/>
              </w:rPr>
              <w:t>移动端</w:t>
            </w:r>
          </w:p>
        </w:tc>
        <w:tc>
          <w:tcPr>
            <w:tcW w:w="3800" w:type="pct"/>
            <w:vAlign w:val="center"/>
          </w:tcPr>
          <w:p>
            <w:pPr>
              <w:rPr>
                <w:rFonts w:hint="default" w:eastAsia="宋体"/>
                <w:szCs w:val="21"/>
                <w:lang w:val="en-US" w:eastAsia="zh-CN"/>
              </w:rPr>
            </w:pPr>
            <w:r>
              <w:rPr>
                <w:rFonts w:hint="eastAsia" w:ascii="宋体" w:hAnsi="宋体" w:eastAsia="宋体" w:cs="Arial"/>
                <w:color w:val="FF0000"/>
                <w:kern w:val="1"/>
                <w:sz w:val="21"/>
                <w:szCs w:val="21"/>
                <w:lang w:val="en-US" w:eastAsia="zh-CN" w:bidi="ar-SA"/>
              </w:rPr>
              <w:t>★</w:t>
            </w:r>
            <w:r>
              <w:rPr>
                <w:rFonts w:hint="eastAsia" w:ascii="宋体" w:hAnsi="宋体" w:cs="宋体"/>
                <w:color w:val="FF0000"/>
                <w:sz w:val="21"/>
                <w:szCs w:val="21"/>
              </w:rPr>
              <w:t>通过手机app可以随时随地在线练习，不受医院硬件设备限制，可以组织大规模在线考试</w:t>
            </w:r>
            <w:r>
              <w:rPr>
                <w:rFonts w:hint="eastAsia" w:ascii="宋体" w:hAnsi="宋体" w:cs="宋体"/>
                <w:color w:val="FF0000"/>
                <w:sz w:val="21"/>
                <w:szCs w:val="21"/>
                <w:lang w:eastAsia="zh-CN"/>
              </w:rPr>
              <w:t>，</w:t>
            </w:r>
            <w:r>
              <w:rPr>
                <w:rFonts w:hint="eastAsia" w:ascii="宋体" w:hAnsi="宋体" w:cs="宋体"/>
                <w:color w:val="FF0000"/>
                <w:sz w:val="21"/>
                <w:szCs w:val="21"/>
                <w:lang w:val="en-US" w:eastAsia="zh-CN"/>
              </w:rPr>
              <w:t>同时在线考试人数不受限制。</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53" w:type="pct"/>
            <w:vMerge w:val="continue"/>
            <w:vAlign w:val="center"/>
          </w:tcPr>
          <w:p>
            <w:pPr>
              <w:jc w:val="center"/>
              <w:rPr>
                <w:rFonts w:ascii="宋体" w:hAnsi="宋体"/>
                <w:b/>
                <w:szCs w:val="21"/>
              </w:rPr>
            </w:pPr>
          </w:p>
        </w:tc>
        <w:tc>
          <w:tcPr>
            <w:tcW w:w="545" w:type="pct"/>
            <w:vAlign w:val="center"/>
          </w:tcPr>
          <w:p>
            <w:pPr>
              <w:rPr>
                <w:rFonts w:ascii="宋体" w:hAnsi="宋体"/>
                <w:b/>
                <w:szCs w:val="21"/>
              </w:rPr>
            </w:pPr>
            <w:r>
              <w:rPr>
                <w:rFonts w:hint="eastAsia" w:ascii="宋体" w:hAnsi="宋体" w:cs="宋体"/>
                <w:color w:val="000000"/>
                <w:sz w:val="21"/>
                <w:szCs w:val="21"/>
              </w:rPr>
              <w:t>成绩统计</w:t>
            </w:r>
          </w:p>
        </w:tc>
        <w:tc>
          <w:tcPr>
            <w:tcW w:w="3800" w:type="pct"/>
            <w:vAlign w:val="center"/>
          </w:tcPr>
          <w:p>
            <w:pPr>
              <w:rPr>
                <w:rFonts w:hint="eastAsia" w:ascii="宋体" w:hAnsi="宋体" w:cs="宋体"/>
                <w:color w:val="000000"/>
                <w:sz w:val="21"/>
                <w:szCs w:val="21"/>
              </w:rPr>
            </w:pPr>
            <w:r>
              <w:rPr>
                <w:rFonts w:hint="eastAsia" w:ascii="宋体" w:hAnsi="宋体" w:cs="宋体"/>
                <w:color w:val="000000"/>
                <w:sz w:val="21"/>
                <w:szCs w:val="21"/>
              </w:rPr>
              <w:t>1.可查询考生在一段时间内的考试成绩；</w:t>
            </w:r>
          </w:p>
          <w:p>
            <w:pPr>
              <w:rPr>
                <w:rFonts w:hint="eastAsia" w:ascii="宋体" w:hAnsi="宋体" w:cs="宋体"/>
                <w:color w:val="000000"/>
                <w:sz w:val="21"/>
                <w:szCs w:val="21"/>
              </w:rPr>
            </w:pPr>
            <w:r>
              <w:rPr>
                <w:rFonts w:hint="eastAsia" w:ascii="宋体" w:hAnsi="宋体" w:cs="宋体"/>
                <w:color w:val="000000"/>
                <w:sz w:val="21"/>
                <w:szCs w:val="21"/>
              </w:rPr>
              <w:t>2.统计、分析学生成绩；</w:t>
            </w:r>
          </w:p>
          <w:p>
            <w:pPr>
              <w:rPr>
                <w:rFonts w:hint="eastAsia" w:ascii="宋体" w:hAnsi="宋体" w:cs="宋体"/>
                <w:color w:val="000000"/>
                <w:sz w:val="21"/>
                <w:szCs w:val="21"/>
              </w:rPr>
            </w:pPr>
            <w:r>
              <w:rPr>
                <w:rFonts w:hint="eastAsia" w:ascii="宋体" w:hAnsi="宋体" w:cs="宋体"/>
                <w:color w:val="000000"/>
                <w:sz w:val="21"/>
                <w:szCs w:val="21"/>
              </w:rPr>
              <w:t>3.统计、分析试题的正确率、难易程度；</w:t>
            </w:r>
          </w:p>
          <w:p>
            <w:pPr>
              <w:rPr>
                <w:szCs w:val="21"/>
              </w:rPr>
            </w:pPr>
            <w:r>
              <w:rPr>
                <w:rFonts w:hint="eastAsia" w:ascii="宋体" w:hAnsi="宋体" w:cs="宋体"/>
                <w:color w:val="000000"/>
                <w:sz w:val="21"/>
                <w:szCs w:val="21"/>
              </w:rPr>
              <w:t>4.成绩支持导出，按科室计算平均分。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53" w:type="pct"/>
            <w:vMerge w:val="continue"/>
            <w:vAlign w:val="center"/>
          </w:tcPr>
          <w:p>
            <w:pPr>
              <w:jc w:val="center"/>
              <w:rPr>
                <w:rFonts w:ascii="宋体" w:hAnsi="宋体"/>
                <w:b/>
                <w:szCs w:val="21"/>
              </w:rPr>
            </w:pPr>
          </w:p>
        </w:tc>
        <w:tc>
          <w:tcPr>
            <w:tcW w:w="545" w:type="pct"/>
            <w:vAlign w:val="center"/>
          </w:tcPr>
          <w:p>
            <w:pPr>
              <w:rPr>
                <w:rFonts w:ascii="宋体" w:hAnsi="宋体"/>
                <w:b/>
                <w:szCs w:val="21"/>
              </w:rPr>
            </w:pPr>
            <w:r>
              <w:rPr>
                <w:rFonts w:hint="eastAsia" w:hAnsi="宋体" w:cs="宋体"/>
                <w:color w:val="000000"/>
                <w:sz w:val="21"/>
                <w:szCs w:val="21"/>
                <w:lang w:val="en-US" w:eastAsia="zh-CN"/>
              </w:rPr>
              <w:t>考务统计</w:t>
            </w:r>
          </w:p>
        </w:tc>
        <w:tc>
          <w:tcPr>
            <w:tcW w:w="3800" w:type="pct"/>
            <w:vAlign w:val="center"/>
          </w:tcPr>
          <w:p>
            <w:pPr>
              <w:rPr>
                <w:rFonts w:hint="eastAsia" w:ascii="宋体" w:hAnsi="宋体" w:cs="宋体"/>
                <w:color w:val="000000"/>
                <w:sz w:val="21"/>
                <w:szCs w:val="21"/>
              </w:rPr>
            </w:pPr>
            <w:r>
              <w:rPr>
                <w:rFonts w:hint="eastAsia" w:ascii="宋体" w:hAnsi="宋体" w:cs="宋体"/>
                <w:color w:val="000000"/>
                <w:sz w:val="21"/>
                <w:szCs w:val="21"/>
              </w:rPr>
              <w:t>1.可查询、统计每个老师某段时间发布的所有考试</w:t>
            </w:r>
          </w:p>
          <w:p>
            <w:pPr>
              <w:rPr>
                <w:rFonts w:hint="eastAsia" w:ascii="宋体" w:hAnsi="宋体" w:cs="宋体"/>
                <w:color w:val="000000"/>
                <w:sz w:val="21"/>
                <w:szCs w:val="21"/>
              </w:rPr>
            </w:pPr>
            <w:r>
              <w:rPr>
                <w:rFonts w:hint="eastAsia" w:ascii="宋体" w:hAnsi="宋体" w:cs="宋体"/>
                <w:color w:val="000000"/>
                <w:sz w:val="21"/>
                <w:szCs w:val="21"/>
              </w:rPr>
              <w:t>2.可查询、统计每个学生参与的所有考试、练习记录</w:t>
            </w:r>
          </w:p>
          <w:p>
            <w:pPr>
              <w:rPr>
                <w:rFonts w:hint="eastAsia" w:hAnsi="宋体" w:cs="宋体"/>
                <w:color w:val="000000"/>
                <w:sz w:val="21"/>
                <w:szCs w:val="21"/>
                <w:lang w:val="en-US" w:eastAsia="zh-CN"/>
              </w:rPr>
            </w:pPr>
            <w:r>
              <w:rPr>
                <w:rFonts w:hint="eastAsia" w:hAnsi="宋体" w:cs="宋体"/>
                <w:color w:val="000000"/>
                <w:sz w:val="21"/>
                <w:szCs w:val="21"/>
                <w:lang w:val="en-US" w:eastAsia="zh-CN"/>
              </w:rPr>
              <w:t>3.可以统计某个时间段，不同科室、护理能级等的考试情况：参考人数、应考人数、参考率、最高分、最低分、平均分。</w:t>
            </w:r>
          </w:p>
          <w:p>
            <w:pPr>
              <w:rPr>
                <w:rFonts w:hint="eastAsia" w:hAnsi="宋体" w:cs="宋体"/>
                <w:color w:val="000000"/>
                <w:sz w:val="21"/>
                <w:szCs w:val="21"/>
                <w:lang w:val="en-US" w:eastAsia="zh-CN"/>
              </w:rPr>
            </w:pPr>
            <w:r>
              <w:rPr>
                <w:rFonts w:hint="eastAsia" w:hAnsi="宋体" w:cs="宋体"/>
                <w:color w:val="000000"/>
                <w:sz w:val="21"/>
                <w:szCs w:val="21"/>
                <w:lang w:val="en-US" w:eastAsia="zh-CN"/>
              </w:rPr>
              <w:t>4.可以统计某个学生某个时间段的考试情况：应考次数、参考次数、参考率、最高分、最低分、平均分。</w:t>
            </w:r>
          </w:p>
          <w:p>
            <w:pPr>
              <w:rPr>
                <w:rFonts w:hint="eastAsia" w:hAnsi="宋体" w:cs="宋体"/>
                <w:color w:val="000000"/>
                <w:sz w:val="21"/>
                <w:szCs w:val="21"/>
                <w:lang w:val="en-US" w:eastAsia="zh-CN"/>
              </w:rPr>
            </w:pPr>
            <w:r>
              <w:rPr>
                <w:rFonts w:hint="eastAsia" w:hAnsi="宋体" w:cs="宋体"/>
                <w:color w:val="000000"/>
                <w:sz w:val="21"/>
                <w:szCs w:val="21"/>
                <w:lang w:val="en-US" w:eastAsia="zh-CN"/>
              </w:rPr>
              <w:t>5.可以合并多场考试出统计数据，统计多场考试的综合情况：应考次数、参考次数、参考率、最高分、最低分、平均分</w:t>
            </w:r>
          </w:p>
          <w:p>
            <w:pPr>
              <w:rPr>
                <w:rFonts w:hint="eastAsia" w:hAnsi="宋体" w:cs="宋体"/>
                <w:color w:val="000000"/>
                <w:sz w:val="21"/>
                <w:szCs w:val="21"/>
                <w:lang w:val="en-US" w:eastAsia="zh-CN"/>
              </w:rPr>
            </w:pPr>
            <w:r>
              <w:rPr>
                <w:rFonts w:hint="eastAsia" w:ascii="宋体" w:hAnsi="宋体" w:eastAsia="宋体" w:cs="Arial"/>
                <w:kern w:val="1"/>
                <w:sz w:val="21"/>
                <w:szCs w:val="21"/>
                <w:lang w:val="en-US" w:eastAsia="zh-CN" w:bidi="ar-SA"/>
              </w:rPr>
              <w:t>★</w:t>
            </w:r>
            <w:r>
              <w:rPr>
                <w:rFonts w:hint="eastAsia" w:hAnsi="宋体" w:cs="宋体"/>
                <w:color w:val="000000"/>
                <w:sz w:val="21"/>
                <w:szCs w:val="21"/>
                <w:lang w:val="en-US" w:eastAsia="zh-CN"/>
              </w:rPr>
              <w:t>6.可以统计单位某一年的考核情况：统计全院一年的人均考核量、年考核量和平均分；统计、比对每个人的考核量；统计每个科室的年考核量、年平均考核量、平均分；统计不同护理能级年考核量、年平均考核量、平均分。支持统计数据的excel导出。</w:t>
            </w:r>
          </w:p>
          <w:p>
            <w:pPr>
              <w:rPr>
                <w:szCs w:val="21"/>
              </w:rPr>
            </w:pPr>
            <w:r>
              <w:rPr>
                <w:rFonts w:hint="eastAsia" w:hAnsi="宋体" w:cs="宋体"/>
                <w:color w:val="000000"/>
                <w:sz w:val="21"/>
                <w:szCs w:val="21"/>
                <w:lang w:val="en-US" w:eastAsia="zh-CN"/>
              </w:rPr>
              <w:t>7.每年可以出单位年度使用报告，分析个人、科室、不同身份类别群体考核量和考试分数情况。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53" w:type="pct"/>
            <w:vAlign w:val="center"/>
          </w:tcPr>
          <w:p>
            <w:pPr>
              <w:jc w:val="center"/>
              <w:rPr>
                <w:rFonts w:ascii="宋体" w:hAnsi="宋体"/>
                <w:b/>
                <w:szCs w:val="21"/>
              </w:rPr>
            </w:pPr>
          </w:p>
        </w:tc>
        <w:tc>
          <w:tcPr>
            <w:tcW w:w="545" w:type="pct"/>
            <w:vAlign w:val="center"/>
          </w:tcPr>
          <w:p>
            <w:pPr>
              <w:rPr>
                <w:rFonts w:ascii="宋体" w:hAnsi="宋体"/>
                <w:b/>
                <w:szCs w:val="21"/>
              </w:rPr>
            </w:pPr>
            <w:r>
              <w:rPr>
                <w:rFonts w:hint="eastAsia" w:ascii="宋体" w:hAnsi="宋体" w:cs="宋体"/>
                <w:color w:val="000000"/>
                <w:sz w:val="21"/>
                <w:szCs w:val="21"/>
              </w:rPr>
              <w:t>考试分析</w:t>
            </w:r>
          </w:p>
        </w:tc>
        <w:tc>
          <w:tcPr>
            <w:tcW w:w="3800" w:type="pct"/>
            <w:vAlign w:val="center"/>
          </w:tcPr>
          <w:p>
            <w:pPr>
              <w:rPr>
                <w:szCs w:val="21"/>
              </w:rPr>
            </w:pPr>
            <w:r>
              <w:rPr>
                <w:rFonts w:hint="eastAsia" w:ascii="宋体" w:hAnsi="宋体" w:cs="宋体"/>
                <w:color w:val="000000"/>
                <w:sz w:val="21"/>
                <w:szCs w:val="21"/>
              </w:rPr>
              <w:t>考试成绩分析、试题正确率分析，试题难易度分析，试题区分度分析，试题掌握程度分析，形成考试分析报告。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53" w:type="pct"/>
            <w:vMerge w:val="restart"/>
            <w:vAlign w:val="center"/>
          </w:tcPr>
          <w:p>
            <w:pPr>
              <w:jc w:val="center"/>
              <w:rPr>
                <w:rFonts w:hint="eastAsia" w:ascii="宋体" w:hAnsi="宋体"/>
                <w:b/>
                <w:szCs w:val="21"/>
                <w:lang w:val="en-US" w:eastAsia="zh-CN"/>
              </w:rPr>
            </w:pPr>
            <w:r>
              <w:rPr>
                <w:rFonts w:hint="eastAsia" w:ascii="宋体" w:hAnsi="宋体"/>
                <w:b/>
                <w:szCs w:val="21"/>
                <w:lang w:val="en-US" w:eastAsia="zh-CN"/>
              </w:rPr>
              <w:t>考生</w:t>
            </w:r>
          </w:p>
          <w:p>
            <w:pPr>
              <w:jc w:val="center"/>
              <w:rPr>
                <w:rFonts w:hint="eastAsia" w:ascii="宋体" w:hAnsi="宋体"/>
                <w:b/>
                <w:szCs w:val="21"/>
                <w:lang w:val="en-US" w:eastAsia="zh-CN"/>
              </w:rPr>
            </w:pPr>
            <w:r>
              <w:rPr>
                <w:rFonts w:hint="eastAsia" w:ascii="宋体" w:hAnsi="宋体"/>
                <w:b/>
                <w:szCs w:val="21"/>
                <w:lang w:val="en-US" w:eastAsia="zh-CN"/>
              </w:rPr>
              <w:t>管理</w:t>
            </w:r>
          </w:p>
          <w:p>
            <w:pPr>
              <w:jc w:val="center"/>
              <w:rPr>
                <w:rFonts w:hint="default" w:ascii="宋体" w:hAnsi="宋体" w:eastAsia="宋体"/>
                <w:b/>
                <w:szCs w:val="21"/>
                <w:lang w:val="en-US" w:eastAsia="zh-CN"/>
              </w:rPr>
            </w:pPr>
            <w:r>
              <w:rPr>
                <w:rFonts w:hint="eastAsia" w:ascii="宋体" w:hAnsi="宋体"/>
                <w:b/>
                <w:szCs w:val="21"/>
                <w:lang w:val="en-US" w:eastAsia="zh-CN"/>
              </w:rPr>
              <w:t>模块</w:t>
            </w:r>
          </w:p>
        </w:tc>
        <w:tc>
          <w:tcPr>
            <w:tcW w:w="545" w:type="pct"/>
            <w:vAlign w:val="center"/>
          </w:tcPr>
          <w:p>
            <w:pPr>
              <w:rPr>
                <w:rFonts w:ascii="宋体" w:hAnsi="宋体"/>
                <w:b/>
                <w:szCs w:val="21"/>
              </w:rPr>
            </w:pPr>
            <w:r>
              <w:rPr>
                <w:rFonts w:hint="eastAsia" w:ascii="宋体" w:hAnsi="宋体" w:cs="宋体"/>
                <w:color w:val="000000"/>
                <w:sz w:val="21"/>
                <w:szCs w:val="21"/>
              </w:rPr>
              <w:t>教学管理</w:t>
            </w:r>
          </w:p>
        </w:tc>
        <w:tc>
          <w:tcPr>
            <w:tcW w:w="3800" w:type="pct"/>
            <w:vAlign w:val="center"/>
          </w:tcPr>
          <w:p>
            <w:pPr>
              <w:rPr>
                <w:rFonts w:hint="eastAsia" w:ascii="宋体" w:hAnsi="宋体" w:cs="宋体"/>
                <w:color w:val="000000"/>
                <w:sz w:val="21"/>
                <w:szCs w:val="21"/>
              </w:rPr>
            </w:pPr>
            <w:r>
              <w:rPr>
                <w:rFonts w:hint="eastAsia" w:ascii="宋体" w:hAnsi="宋体" w:cs="宋体"/>
                <w:color w:val="000000"/>
                <w:sz w:val="21"/>
                <w:szCs w:val="21"/>
              </w:rPr>
              <w:t>1.人员管理：可查看每位老师历次发布的考试并导出相关信息。可查询每个学员的历次考试成绩并导出相关信息。</w:t>
            </w:r>
          </w:p>
          <w:p>
            <w:pPr>
              <w:rPr>
                <w:szCs w:val="21"/>
              </w:rPr>
            </w:pPr>
            <w:r>
              <w:rPr>
                <w:rFonts w:hint="eastAsia" w:ascii="宋体" w:hAnsi="宋体" w:cs="宋体"/>
                <w:color w:val="000000"/>
                <w:sz w:val="21"/>
                <w:szCs w:val="21"/>
              </w:rPr>
              <w:t>2.成绩管理：可查询每个学员历次考试的成绩，看到成绩分析。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53" w:type="pct"/>
            <w:vMerge w:val="continue"/>
            <w:vAlign w:val="center"/>
          </w:tcPr>
          <w:p>
            <w:pPr>
              <w:jc w:val="center"/>
              <w:rPr>
                <w:rFonts w:ascii="宋体" w:hAnsi="宋体"/>
                <w:b/>
                <w:szCs w:val="21"/>
              </w:rPr>
            </w:pPr>
          </w:p>
        </w:tc>
        <w:tc>
          <w:tcPr>
            <w:tcW w:w="545" w:type="pct"/>
            <w:vAlign w:val="center"/>
          </w:tcPr>
          <w:p>
            <w:pPr>
              <w:rPr>
                <w:rFonts w:ascii="宋体" w:hAnsi="宋体"/>
                <w:b/>
                <w:szCs w:val="21"/>
              </w:rPr>
            </w:pPr>
            <w:r>
              <w:rPr>
                <w:rFonts w:hint="eastAsia" w:ascii="宋体" w:hAnsi="宋体" w:cs="宋体"/>
                <w:color w:val="000000"/>
                <w:sz w:val="21"/>
                <w:szCs w:val="21"/>
              </w:rPr>
              <w:t>学生库</w:t>
            </w:r>
          </w:p>
        </w:tc>
        <w:tc>
          <w:tcPr>
            <w:tcW w:w="3800" w:type="pct"/>
            <w:vAlign w:val="center"/>
          </w:tcPr>
          <w:p>
            <w:pPr>
              <w:rPr>
                <w:rFonts w:hint="eastAsia" w:ascii="宋体" w:hAnsi="宋体" w:cs="宋体"/>
                <w:color w:val="000000"/>
                <w:sz w:val="21"/>
                <w:szCs w:val="21"/>
              </w:rPr>
            </w:pPr>
            <w:r>
              <w:rPr>
                <w:rFonts w:hint="eastAsia" w:ascii="宋体" w:hAnsi="宋体" w:cs="宋体"/>
                <w:color w:val="000000"/>
                <w:sz w:val="21"/>
                <w:szCs w:val="21"/>
              </w:rPr>
              <w:t>通过信息导入，形成全院人员总库，在总库下按照需求创建学生分库，例如医师考生库、三基考生库等。通过学生分库，可以定向发放考试通知，定向发布考试。只有指定分库学生才会收到考试通知，并参与考试。</w:t>
            </w:r>
          </w:p>
          <w:p>
            <w:pPr>
              <w:rPr>
                <w:szCs w:val="21"/>
              </w:rPr>
            </w:pPr>
            <w:r>
              <w:rPr>
                <w:rFonts w:hint="eastAsia" w:ascii="宋体" w:hAnsi="宋体" w:cs="宋体"/>
                <w:color w:val="000000"/>
                <w:sz w:val="21"/>
                <w:szCs w:val="21"/>
              </w:rPr>
              <w:t>每个学生分库，可以从全院总库手动添加人员，也可以学生扫码主动加入分库。学生分库可以设置人数上限，从而限制一场考试参加人数。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53" w:type="pct"/>
            <w:vAlign w:val="center"/>
          </w:tcPr>
          <w:p>
            <w:pPr>
              <w:jc w:val="center"/>
              <w:rPr>
                <w:rFonts w:hint="default" w:ascii="宋体" w:hAnsi="宋体" w:eastAsia="宋体"/>
                <w:b/>
                <w:szCs w:val="21"/>
                <w:lang w:val="en-US" w:eastAsia="zh-CN"/>
              </w:rPr>
            </w:pPr>
            <w:r>
              <w:rPr>
                <w:rFonts w:hint="eastAsia" w:ascii="宋体" w:hAnsi="宋体"/>
                <w:b/>
                <w:szCs w:val="21"/>
                <w:lang w:val="en-US" w:eastAsia="zh-CN"/>
              </w:rPr>
              <w:t>APP模块</w:t>
            </w:r>
          </w:p>
        </w:tc>
        <w:tc>
          <w:tcPr>
            <w:tcW w:w="545" w:type="pct"/>
            <w:vAlign w:val="center"/>
          </w:tcPr>
          <w:p>
            <w:pPr>
              <w:jc w:val="center"/>
              <w:rPr>
                <w:rFonts w:ascii="宋体" w:hAnsi="宋体"/>
                <w:b/>
                <w:szCs w:val="21"/>
              </w:rPr>
            </w:pPr>
            <w:r>
              <w:rPr>
                <w:rFonts w:hint="eastAsia" w:ascii="宋体" w:hAnsi="宋体" w:cs="宋体"/>
                <w:color w:val="2B2B2B"/>
                <w:sz w:val="21"/>
                <w:szCs w:val="21"/>
              </w:rPr>
              <w:t>其他要求</w:t>
            </w:r>
          </w:p>
        </w:tc>
        <w:tc>
          <w:tcPr>
            <w:tcW w:w="3800" w:type="pct"/>
            <w:vAlign w:val="center"/>
          </w:tcPr>
          <w:p>
            <w:pPr>
              <w:rPr>
                <w:rFonts w:ascii="宋体" w:hAnsi="宋体"/>
                <w:szCs w:val="21"/>
              </w:rPr>
            </w:pPr>
            <w:r>
              <w:rPr>
                <w:rFonts w:hint="eastAsia" w:ascii="宋体" w:hAnsi="宋体" w:eastAsia="宋体" w:cs="Arial"/>
                <w:kern w:val="1"/>
                <w:sz w:val="21"/>
                <w:szCs w:val="21"/>
                <w:lang w:val="en-US" w:eastAsia="zh-CN" w:bidi="ar-SA"/>
              </w:rPr>
              <w:t>★</w:t>
            </w:r>
            <w:r>
              <w:rPr>
                <w:rFonts w:hint="eastAsia" w:ascii="宋体" w:hAnsi="宋体" w:cs="宋体"/>
                <w:color w:val="000000"/>
                <w:sz w:val="21"/>
                <w:szCs w:val="21"/>
              </w:rPr>
              <w:t>手机APP能够上传音频、视频、图片、文字等供学生查阅和练习。</w:t>
            </w:r>
          </w:p>
        </w:tc>
      </w:tr>
    </w:tbl>
    <w:p>
      <w:pPr>
        <w:pStyle w:val="5"/>
        <w:spacing w:before="0" w:beforeAutospacing="0" w:after="0" w:afterAutospacing="0" w:line="360" w:lineRule="exact"/>
        <w:rPr>
          <w:rStyle w:val="8"/>
          <w:rFonts w:ascii="宋体" w:hAnsi="宋体"/>
          <w:color w:val="auto"/>
          <w:sz w:val="28"/>
          <w:szCs w:val="28"/>
          <w:u w:val="single"/>
        </w:rPr>
      </w:pPr>
    </w:p>
    <w:p>
      <w:pPr>
        <w:pStyle w:val="9"/>
        <w:spacing w:line="400" w:lineRule="exact"/>
        <w:ind w:firstLine="0" w:firstLineChars="0"/>
        <w:rPr>
          <w:rFonts w:ascii="仿宋" w:hAnsi="仿宋" w:eastAsia="仿宋" w:cs="仿宋"/>
          <w:sz w:val="24"/>
          <w:szCs w:val="24"/>
        </w:rPr>
      </w:pPr>
      <w:r>
        <w:rPr>
          <w:rFonts w:hint="eastAsia" w:ascii="仿宋" w:hAnsi="仿宋" w:eastAsia="仿宋" w:cs="仿宋"/>
          <w:sz w:val="24"/>
          <w:szCs w:val="24"/>
        </w:rPr>
        <w:t>注：★号参数为不允许偏离的实质性要求。</w:t>
      </w:r>
    </w:p>
    <w:p>
      <w:pPr>
        <w:pStyle w:val="5"/>
        <w:spacing w:before="0" w:beforeAutospacing="0" w:after="0" w:afterAutospacing="0" w:line="360" w:lineRule="exact"/>
        <w:rPr>
          <w:rStyle w:val="8"/>
          <w:rFonts w:ascii="宋体" w:hAnsi="宋体"/>
          <w:color w:val="auto"/>
          <w:sz w:val="28"/>
          <w:szCs w:val="28"/>
          <w:u w:val="single"/>
        </w:rPr>
      </w:pPr>
    </w:p>
    <w:tbl>
      <w:tblPr>
        <w:tblStyle w:val="6"/>
        <w:tblW w:w="10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6"/>
        <w:gridCol w:w="8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231" w:type="dxa"/>
            <w:gridSpan w:val="2"/>
            <w:vAlign w:val="center"/>
          </w:tcPr>
          <w:p>
            <w:pPr>
              <w:rPr>
                <w:rFonts w:ascii="新宋体" w:eastAsia="新宋体"/>
                <w:szCs w:val="21"/>
              </w:rPr>
            </w:pPr>
            <w:r>
              <w:rPr>
                <w:rFonts w:hint="eastAsia" w:ascii="仿宋" w:hAnsi="仿宋" w:eastAsia="仿宋" w:cs="仿宋"/>
                <w:b/>
                <w:sz w:val="24"/>
              </w:rPr>
              <w:t>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856" w:type="dxa"/>
          </w:tcPr>
          <w:p>
            <w:pPr>
              <w:spacing w:line="360" w:lineRule="exact"/>
              <w:jc w:val="left"/>
              <w:rPr>
                <w:rFonts w:ascii="仿宋" w:hAnsi="仿宋" w:eastAsia="仿宋" w:cs="仿宋"/>
                <w:sz w:val="24"/>
              </w:rPr>
            </w:pPr>
            <w:r>
              <w:rPr>
                <w:rFonts w:hint="eastAsia" w:ascii="仿宋" w:hAnsi="仿宋" w:eastAsia="仿宋" w:cs="仿宋"/>
                <w:sz w:val="24"/>
              </w:rPr>
              <w:t>规范标准</w:t>
            </w:r>
          </w:p>
        </w:tc>
        <w:tc>
          <w:tcPr>
            <w:tcW w:w="8375" w:type="dxa"/>
          </w:tcPr>
          <w:p>
            <w:pPr>
              <w:spacing w:line="360" w:lineRule="exact"/>
              <w:jc w:val="left"/>
              <w:rPr>
                <w:rFonts w:ascii="仿宋" w:hAnsi="仿宋" w:eastAsia="仿宋" w:cs="仿宋"/>
                <w:sz w:val="24"/>
              </w:rPr>
            </w:pPr>
            <w:r>
              <w:rPr>
                <w:rFonts w:hint="eastAsia" w:ascii="仿宋" w:hAnsi="仿宋" w:eastAsia="仿宋" w:cs="仿宋"/>
                <w:sz w:val="24"/>
              </w:rPr>
              <w:t>采购标的需执行的国家标准、行业标准、地方标准或者其他标准、规范。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856" w:type="dxa"/>
          </w:tcPr>
          <w:p>
            <w:pPr>
              <w:spacing w:line="360" w:lineRule="exact"/>
              <w:jc w:val="left"/>
              <w:rPr>
                <w:rFonts w:ascii="仿宋" w:hAnsi="仿宋" w:eastAsia="仿宋" w:cs="仿宋"/>
                <w:sz w:val="24"/>
              </w:rPr>
            </w:pPr>
            <w:r>
              <w:rPr>
                <w:rFonts w:hint="eastAsia" w:ascii="仿宋" w:hAnsi="仿宋" w:eastAsia="仿宋" w:cs="仿宋"/>
                <w:sz w:val="24"/>
              </w:rPr>
              <w:t>报价要求</w:t>
            </w:r>
          </w:p>
        </w:tc>
        <w:tc>
          <w:tcPr>
            <w:tcW w:w="8375" w:type="dxa"/>
          </w:tcPr>
          <w:p>
            <w:pPr>
              <w:spacing w:line="360" w:lineRule="exact"/>
              <w:jc w:val="left"/>
              <w:rPr>
                <w:rFonts w:ascii="仿宋" w:hAnsi="仿宋" w:eastAsia="仿宋" w:cs="仿宋"/>
                <w:sz w:val="24"/>
              </w:rPr>
            </w:pPr>
            <w:r>
              <w:rPr>
                <w:rFonts w:hint="eastAsia" w:ascii="仿宋" w:hAnsi="仿宋" w:eastAsia="仿宋" w:cs="仿宋"/>
                <w:sz w:val="24"/>
              </w:rPr>
              <w:t>本项目预算控制价为</w:t>
            </w:r>
            <w:r>
              <w:rPr>
                <w:rFonts w:hint="default" w:ascii="仿宋" w:hAnsi="仿宋" w:eastAsia="仿宋" w:cs="仿宋"/>
                <w:sz w:val="24"/>
                <w:lang w:val="en-US"/>
              </w:rPr>
              <w:t>42000</w:t>
            </w:r>
            <w:r>
              <w:rPr>
                <w:rFonts w:hint="eastAsia" w:ascii="仿宋" w:hAnsi="仿宋" w:eastAsia="仿宋" w:cs="仿宋"/>
                <w:sz w:val="24"/>
              </w:rPr>
              <w:t>元</w:t>
            </w:r>
            <w:r>
              <w:rPr>
                <w:rFonts w:hint="eastAsia" w:ascii="仿宋" w:hAnsi="仿宋" w:eastAsia="仿宋" w:cs="仿宋"/>
                <w:sz w:val="24"/>
                <w:lang w:val="en-US" w:eastAsia="zh-CN"/>
              </w:rPr>
              <w:t>/年</w:t>
            </w:r>
            <w:r>
              <w:rPr>
                <w:rFonts w:hint="eastAsia" w:ascii="仿宋" w:hAnsi="仿宋" w:eastAsia="仿宋" w:cs="仿宋"/>
                <w:sz w:val="24"/>
              </w:rPr>
              <w:t>。报价须包含满足本次全部采购需求所应提供的服务，以及伴随的货物和工程（如有）的价格；包含：产品价格、运输费（含装卸费）、保险费、安装调试费、税费、培训费、产品检测费、产品质保期内维护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856" w:type="dxa"/>
          </w:tcPr>
          <w:p>
            <w:pPr>
              <w:spacing w:line="360" w:lineRule="exact"/>
              <w:jc w:val="left"/>
              <w:rPr>
                <w:rFonts w:ascii="仿宋" w:hAnsi="仿宋" w:eastAsia="仿宋" w:cs="仿宋"/>
                <w:sz w:val="24"/>
              </w:rPr>
            </w:pPr>
            <w:r>
              <w:rPr>
                <w:rFonts w:hint="eastAsia" w:ascii="仿宋" w:hAnsi="仿宋" w:eastAsia="仿宋" w:cs="仿宋"/>
                <w:sz w:val="24"/>
              </w:rPr>
              <w:t>合同签订日期</w:t>
            </w:r>
          </w:p>
        </w:tc>
        <w:tc>
          <w:tcPr>
            <w:tcW w:w="8375" w:type="dxa"/>
          </w:tcPr>
          <w:p>
            <w:pPr>
              <w:spacing w:line="360" w:lineRule="exact"/>
              <w:jc w:val="left"/>
              <w:rPr>
                <w:rFonts w:ascii="仿宋" w:hAnsi="仿宋" w:eastAsia="仿宋" w:cs="仿宋"/>
                <w:sz w:val="24"/>
              </w:rPr>
            </w:pPr>
            <w:r>
              <w:rPr>
                <w:rFonts w:ascii="仿宋" w:hAnsi="仿宋" w:eastAsia="仿宋" w:cs="仿宋"/>
                <w:sz w:val="24"/>
              </w:rPr>
              <w:t>成交通知书发出后15日内。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856" w:type="dxa"/>
          </w:tcPr>
          <w:p>
            <w:pPr>
              <w:spacing w:line="360" w:lineRule="exact"/>
              <w:jc w:val="left"/>
              <w:rPr>
                <w:rFonts w:ascii="仿宋" w:hAnsi="仿宋" w:eastAsia="仿宋" w:cs="仿宋"/>
                <w:sz w:val="24"/>
              </w:rPr>
            </w:pPr>
            <w:r>
              <w:rPr>
                <w:rFonts w:hint="eastAsia" w:ascii="仿宋" w:hAnsi="仿宋" w:eastAsia="仿宋" w:cs="仿宋"/>
                <w:sz w:val="24"/>
              </w:rPr>
              <w:t>付款方式</w:t>
            </w:r>
          </w:p>
        </w:tc>
        <w:tc>
          <w:tcPr>
            <w:tcW w:w="8375" w:type="dxa"/>
          </w:tcPr>
          <w:p>
            <w:pPr>
              <w:spacing w:line="360" w:lineRule="exact"/>
              <w:jc w:val="left"/>
              <w:rPr>
                <w:rFonts w:ascii="仿宋" w:hAnsi="仿宋" w:eastAsia="仿宋" w:cs="仿宋"/>
                <w:color w:val="FF0000"/>
                <w:sz w:val="24"/>
                <w:highlight w:val="yellow"/>
              </w:rPr>
            </w:pPr>
            <w:r>
              <w:rPr>
                <w:rFonts w:hint="eastAsia" w:ascii="仿宋" w:hAnsi="仿宋" w:eastAsia="仿宋" w:cs="仿宋"/>
                <w:sz w:val="24"/>
                <w:highlight w:val="yellow"/>
              </w:rPr>
              <w:t>合同签订后，项目实施完毕验收合格半年后</w:t>
            </w:r>
            <w:r>
              <w:rPr>
                <w:rFonts w:hint="eastAsia" w:ascii="仿宋" w:hAnsi="仿宋" w:eastAsia="仿宋" w:cs="仿宋"/>
                <w:color w:val="FF0000"/>
                <w:sz w:val="24"/>
                <w:highlight w:val="yellow"/>
              </w:rPr>
              <w:t>（以双方签订验收单的日期为计算基准）</w:t>
            </w:r>
            <w:r>
              <w:rPr>
                <w:rFonts w:hint="eastAsia" w:ascii="仿宋" w:hAnsi="仿宋" w:eastAsia="仿宋" w:cs="仿宋"/>
                <w:sz w:val="24"/>
                <w:highlight w:val="yellow"/>
              </w:rPr>
              <w:t>支付合同金额5</w:t>
            </w:r>
            <w:r>
              <w:rPr>
                <w:rFonts w:ascii="仿宋" w:hAnsi="仿宋" w:eastAsia="仿宋" w:cs="仿宋"/>
                <w:sz w:val="24"/>
                <w:highlight w:val="yellow"/>
              </w:rPr>
              <w:t>0%</w:t>
            </w:r>
            <w:r>
              <w:rPr>
                <w:rFonts w:hint="eastAsia" w:ascii="仿宋" w:hAnsi="仿宋" w:eastAsia="仿宋" w:cs="仿宋"/>
                <w:sz w:val="24"/>
                <w:highlight w:val="yellow"/>
              </w:rPr>
              <w:t>，余下5</w:t>
            </w:r>
            <w:r>
              <w:rPr>
                <w:rFonts w:ascii="仿宋" w:hAnsi="仿宋" w:eastAsia="仿宋" w:cs="仿宋"/>
                <w:sz w:val="24"/>
                <w:highlight w:val="yellow"/>
              </w:rPr>
              <w:t>0%</w:t>
            </w:r>
            <w:r>
              <w:rPr>
                <w:rFonts w:hint="eastAsia" w:ascii="仿宋" w:hAnsi="仿宋" w:eastAsia="仿宋" w:cs="仿宋"/>
                <w:sz w:val="24"/>
                <w:highlight w:val="yellow"/>
              </w:rPr>
              <w:t>于验收一年后支付。</w:t>
            </w:r>
          </w:p>
          <w:p>
            <w:pPr>
              <w:spacing w:line="360" w:lineRule="exact"/>
              <w:jc w:val="left"/>
              <w:rPr>
                <w:rFonts w:ascii="仿宋" w:hAnsi="仿宋" w:eastAsia="仿宋" w:cs="仿宋"/>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856" w:type="dxa"/>
          </w:tcPr>
          <w:p>
            <w:pPr>
              <w:spacing w:line="360" w:lineRule="exact"/>
              <w:jc w:val="left"/>
              <w:rPr>
                <w:rFonts w:ascii="仿宋" w:hAnsi="仿宋" w:eastAsia="仿宋" w:cs="仿宋"/>
                <w:sz w:val="24"/>
              </w:rPr>
            </w:pPr>
            <w:r>
              <w:rPr>
                <w:rFonts w:hint="eastAsia" w:ascii="仿宋" w:hAnsi="仿宋" w:eastAsia="仿宋" w:cs="仿宋"/>
                <w:sz w:val="24"/>
              </w:rPr>
              <w:t>交付使用期</w:t>
            </w:r>
          </w:p>
        </w:tc>
        <w:tc>
          <w:tcPr>
            <w:tcW w:w="8375" w:type="dxa"/>
          </w:tcPr>
          <w:p>
            <w:pPr>
              <w:spacing w:line="360" w:lineRule="exact"/>
              <w:jc w:val="left"/>
              <w:rPr>
                <w:rFonts w:ascii="仿宋" w:hAnsi="仿宋" w:eastAsia="仿宋" w:cs="仿宋"/>
                <w:sz w:val="24"/>
                <w:highlight w:val="yellow"/>
              </w:rPr>
            </w:pPr>
            <w:r>
              <w:rPr>
                <w:rFonts w:hint="eastAsia" w:ascii="仿宋" w:hAnsi="仿宋" w:eastAsia="仿宋" w:cs="仿宋"/>
                <w:sz w:val="24"/>
                <w:highlight w:val="yellow"/>
              </w:rPr>
              <w:t>合同签订生效后，</w:t>
            </w:r>
            <w:r>
              <w:rPr>
                <w:rFonts w:ascii="仿宋" w:hAnsi="仿宋" w:eastAsia="仿宋" w:cs="仿宋"/>
                <w:sz w:val="24"/>
                <w:highlight w:val="yellow"/>
              </w:rPr>
              <w:t>10</w:t>
            </w:r>
            <w:r>
              <w:rPr>
                <w:rFonts w:hint="eastAsia" w:ascii="仿宋" w:hAnsi="仿宋" w:eastAsia="仿宋" w:cs="仿宋"/>
                <w:sz w:val="24"/>
                <w:highlight w:val="yellow"/>
              </w:rPr>
              <w:t>个工作日内入场，</w:t>
            </w:r>
            <w:r>
              <w:rPr>
                <w:rFonts w:ascii="仿宋" w:hAnsi="仿宋" w:eastAsia="仿宋" w:cs="仿宋"/>
                <w:sz w:val="24"/>
                <w:highlight w:val="yellow"/>
              </w:rPr>
              <w:t>30</w:t>
            </w:r>
            <w:r>
              <w:rPr>
                <w:rFonts w:hint="eastAsia" w:ascii="仿宋" w:hAnsi="仿宋" w:eastAsia="仿宋" w:cs="仿宋"/>
                <w:sz w:val="24"/>
                <w:highlight w:val="yellow"/>
              </w:rPr>
              <w:t>天内系统正常上线，以试运行验收合格日期为合同履行日期。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856" w:type="dxa"/>
          </w:tcPr>
          <w:p>
            <w:pPr>
              <w:spacing w:line="360" w:lineRule="exact"/>
              <w:jc w:val="left"/>
              <w:rPr>
                <w:rFonts w:ascii="仿宋" w:hAnsi="仿宋" w:eastAsia="仿宋" w:cs="仿宋"/>
                <w:sz w:val="24"/>
              </w:rPr>
            </w:pPr>
            <w:r>
              <w:rPr>
                <w:rFonts w:hint="eastAsia" w:ascii="仿宋" w:hAnsi="仿宋" w:eastAsia="仿宋" w:cs="仿宋"/>
                <w:sz w:val="24"/>
              </w:rPr>
              <w:t>交付地点</w:t>
            </w:r>
          </w:p>
        </w:tc>
        <w:tc>
          <w:tcPr>
            <w:tcW w:w="8375" w:type="dxa"/>
          </w:tcPr>
          <w:p>
            <w:pPr>
              <w:spacing w:line="360" w:lineRule="exact"/>
              <w:jc w:val="left"/>
              <w:rPr>
                <w:rFonts w:ascii="仿宋" w:hAnsi="仿宋" w:eastAsia="仿宋" w:cs="仿宋"/>
                <w:sz w:val="24"/>
              </w:rPr>
            </w:pPr>
            <w:r>
              <w:rPr>
                <w:rFonts w:ascii="仿宋" w:hAnsi="仿宋" w:eastAsia="仿宋" w:cs="仿宋"/>
                <w:sz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856" w:type="dxa"/>
          </w:tcPr>
          <w:p>
            <w:pPr>
              <w:spacing w:line="360" w:lineRule="exact"/>
              <w:jc w:val="left"/>
              <w:rPr>
                <w:rFonts w:ascii="仿宋" w:hAnsi="仿宋" w:eastAsia="仿宋" w:cs="仿宋"/>
                <w:sz w:val="24"/>
              </w:rPr>
            </w:pPr>
            <w:r>
              <w:rPr>
                <w:rFonts w:hint="eastAsia" w:ascii="仿宋" w:hAnsi="仿宋" w:eastAsia="仿宋" w:cs="仿宋"/>
                <w:sz w:val="24"/>
              </w:rPr>
              <w:t>验收标准</w:t>
            </w:r>
          </w:p>
        </w:tc>
        <w:tc>
          <w:tcPr>
            <w:tcW w:w="8375" w:type="dxa"/>
          </w:tcPr>
          <w:p>
            <w:pPr>
              <w:spacing w:line="360" w:lineRule="exact"/>
              <w:jc w:val="left"/>
              <w:rPr>
                <w:rFonts w:ascii="仿宋" w:hAnsi="仿宋" w:eastAsia="仿宋" w:cs="仿宋"/>
                <w:color w:val="FF0000"/>
                <w:sz w:val="24"/>
                <w:lang w:val="zh-TW" w:eastAsia="zh-TW"/>
              </w:rPr>
            </w:pPr>
            <w:r>
              <w:rPr>
                <w:rFonts w:hint="eastAsia" w:ascii="仿宋" w:hAnsi="仿宋" w:eastAsia="仿宋" w:cs="仿宋"/>
                <w:color w:val="FF0000"/>
                <w:sz w:val="24"/>
                <w:lang w:val="zh-TW" w:eastAsia="zh-TW"/>
              </w:rPr>
              <w:t>1.验收过程中所产生的一切费用均由中选人承担。报价时应考虑相关费用。</w:t>
            </w:r>
          </w:p>
          <w:p>
            <w:pPr>
              <w:spacing w:line="360" w:lineRule="exact"/>
              <w:jc w:val="left"/>
              <w:rPr>
                <w:rFonts w:ascii="仿宋" w:hAnsi="仿宋" w:eastAsia="仿宋" w:cs="仿宋"/>
                <w:color w:val="FF0000"/>
                <w:sz w:val="24"/>
                <w:lang w:val="zh-TW" w:eastAsia="zh-TW"/>
              </w:rPr>
            </w:pPr>
            <w:r>
              <w:rPr>
                <w:rFonts w:hint="eastAsia" w:ascii="仿宋" w:hAnsi="仿宋" w:eastAsia="仿宋" w:cs="仿宋"/>
                <w:color w:val="FF0000"/>
                <w:sz w:val="24"/>
                <w:lang w:val="zh-TW" w:eastAsia="zh-TW"/>
              </w:rPr>
              <w:t>2.中选人在货物或服务验收时由采购单位对照询价文件的功能目标及技术指标全面核对检验，对所有要求出具的证明文件的原件进行核查，如不符合询价文件的技术需求及要求以及提供虚假承诺的，按相关规定做退货处理及违约处理，中选人承担所有责任和费用，询价人保留进一步追究责任的权利。</w:t>
            </w:r>
          </w:p>
          <w:p>
            <w:pPr>
              <w:spacing w:line="360" w:lineRule="exact"/>
              <w:jc w:val="left"/>
              <w:rPr>
                <w:rFonts w:ascii="仿宋" w:hAnsi="仿宋" w:eastAsia="仿宋" w:cs="仿宋"/>
                <w:sz w:val="24"/>
              </w:rPr>
            </w:pPr>
            <w:r>
              <w:rPr>
                <w:rFonts w:hint="eastAsia" w:ascii="仿宋" w:hAnsi="仿宋" w:eastAsia="仿宋" w:cs="仿宋"/>
                <w:color w:val="FF0000"/>
                <w:sz w:val="24"/>
                <w:lang w:val="zh-TW" w:eastAsia="zh-TW"/>
              </w:rPr>
              <w:t>3.成交供应商在交货验收时必须按相关单位及相关标准提供验收资料。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856" w:type="dxa"/>
          </w:tcPr>
          <w:p>
            <w:pPr>
              <w:spacing w:line="360" w:lineRule="exact"/>
              <w:jc w:val="left"/>
              <w:rPr>
                <w:rFonts w:ascii="仿宋" w:hAnsi="仿宋" w:eastAsia="仿宋" w:cs="仿宋"/>
                <w:sz w:val="24"/>
              </w:rPr>
            </w:pPr>
            <w:r>
              <w:rPr>
                <w:rFonts w:hint="eastAsia" w:ascii="仿宋" w:hAnsi="仿宋" w:eastAsia="仿宋" w:cs="仿宋"/>
                <w:sz w:val="24"/>
              </w:rPr>
              <w:t>质保期</w:t>
            </w:r>
          </w:p>
        </w:tc>
        <w:tc>
          <w:tcPr>
            <w:tcW w:w="8375" w:type="dxa"/>
          </w:tcPr>
          <w:p>
            <w:pPr>
              <w:spacing w:line="360" w:lineRule="exact"/>
              <w:jc w:val="left"/>
              <w:rPr>
                <w:rFonts w:ascii="仿宋" w:hAnsi="仿宋" w:eastAsia="仿宋" w:cs="仿宋"/>
                <w:sz w:val="24"/>
              </w:rPr>
            </w:pPr>
            <w:r>
              <w:rPr>
                <w:rFonts w:hint="eastAsia" w:ascii="仿宋" w:hAnsi="仿宋" w:eastAsia="仿宋" w:cs="仿宋"/>
                <w:sz w:val="24"/>
                <w:highlight w:val="yellow"/>
              </w:rPr>
              <w:t>自验收合格之日起计算不少于一年。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856" w:type="dxa"/>
          </w:tcPr>
          <w:p>
            <w:pPr>
              <w:spacing w:line="360" w:lineRule="exact"/>
              <w:jc w:val="left"/>
              <w:rPr>
                <w:rFonts w:ascii="仿宋" w:hAnsi="仿宋" w:eastAsia="仿宋" w:cs="仿宋"/>
                <w:sz w:val="24"/>
              </w:rPr>
            </w:pPr>
            <w:r>
              <w:rPr>
                <w:rFonts w:hint="eastAsia" w:ascii="仿宋" w:hAnsi="仿宋" w:eastAsia="仿宋" w:cs="仿宋"/>
                <w:sz w:val="24"/>
              </w:rPr>
              <w:t>服务标准、期限、效率</w:t>
            </w:r>
          </w:p>
        </w:tc>
        <w:tc>
          <w:tcPr>
            <w:tcW w:w="8375" w:type="dxa"/>
          </w:tcPr>
          <w:p>
            <w:pPr>
              <w:spacing w:line="360" w:lineRule="exact"/>
              <w:jc w:val="left"/>
            </w:pPr>
            <w:r>
              <w:rPr>
                <w:rFonts w:hint="eastAsia"/>
              </w:rPr>
              <w:t>1</w:t>
            </w:r>
            <w:r>
              <w:t>.</w:t>
            </w:r>
            <w:r>
              <w:rPr>
                <w:rFonts w:hint="eastAsia"/>
              </w:rPr>
              <w:t>中标人能提供</w:t>
            </w:r>
            <w:r>
              <w:rPr>
                <w:rFonts w:hint="eastAsia"/>
                <w:lang w:val="en-US" w:eastAsia="zh-CN"/>
              </w:rPr>
              <w:t>当地驻办机构及当地</w:t>
            </w:r>
            <w:r>
              <w:rPr>
                <w:rFonts w:hint="eastAsia"/>
              </w:rPr>
              <w:t>售后维护工程师、通过</w:t>
            </w:r>
            <w:r>
              <w:rPr>
                <w:rFonts w:hint="eastAsia"/>
                <w:lang w:val="en-US" w:eastAsia="zh-CN"/>
              </w:rPr>
              <w:t>现场、</w:t>
            </w:r>
            <w:r>
              <w:rPr>
                <w:rFonts w:hint="eastAsia"/>
              </w:rPr>
              <w:t>远程、电话等方式为用户提供合同期内完善的售前和售后技术咨询服务；技术服务时间：提供7×8小时技术支持。</w:t>
            </w:r>
          </w:p>
          <w:p>
            <w:pPr>
              <w:spacing w:line="360" w:lineRule="exact"/>
              <w:jc w:val="left"/>
            </w:pPr>
            <w:r>
              <w:rPr>
                <w:rFonts w:hint="eastAsia"/>
              </w:rPr>
              <w:t>2</w:t>
            </w:r>
            <w:r>
              <w:t>.</w:t>
            </w:r>
            <w:r>
              <w:rPr>
                <w:rFonts w:hint="eastAsia"/>
              </w:rPr>
              <w:t>处理问题响应时间：接到采购人处理问题通知后24小时内到达采购人指定现场，8小时内解决故障并恢复系统运行。</w:t>
            </w:r>
          </w:p>
          <w:p>
            <w:pPr>
              <w:spacing w:line="360" w:lineRule="exact"/>
              <w:jc w:val="left"/>
              <w:rPr>
                <w:rFonts w:hint="default" w:eastAsia="仿宋"/>
                <w:lang w:val="en-US" w:eastAsia="zh-CN"/>
              </w:rPr>
            </w:pPr>
            <w:r>
              <w:rPr>
                <w:rFonts w:hint="eastAsia"/>
              </w:rPr>
              <w:t>3.质保期内定期对系统进行维护和最新版本的软件升级、系统运行维护服务、数据维护服务、在线技术支持、主动式服务、快速响应等服务；质保期内出现故障，需派出技术工程师到达现场处理故障，并承担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1856" w:type="dxa"/>
          </w:tcPr>
          <w:p>
            <w:pPr>
              <w:spacing w:line="360" w:lineRule="exact"/>
              <w:jc w:val="left"/>
              <w:rPr>
                <w:rFonts w:ascii="仿宋" w:hAnsi="仿宋" w:eastAsia="仿宋" w:cs="仿宋"/>
                <w:sz w:val="24"/>
              </w:rPr>
            </w:pPr>
            <w:r>
              <w:rPr>
                <w:rFonts w:hint="eastAsia" w:ascii="仿宋" w:hAnsi="仿宋" w:eastAsia="仿宋" w:cs="仿宋"/>
                <w:sz w:val="24"/>
              </w:rPr>
              <w:t>培训</w:t>
            </w:r>
          </w:p>
        </w:tc>
        <w:tc>
          <w:tcPr>
            <w:tcW w:w="8375" w:type="dxa"/>
          </w:tcPr>
          <w:p>
            <w:pPr>
              <w:spacing w:line="360" w:lineRule="exact"/>
              <w:jc w:val="left"/>
              <w:rPr>
                <w:rFonts w:ascii="仿宋" w:hAnsi="仿宋" w:eastAsia="仿宋" w:cs="仿宋"/>
                <w:sz w:val="24"/>
              </w:rPr>
            </w:pPr>
            <w:r>
              <w:rPr>
                <w:rFonts w:hint="eastAsia" w:ascii="仿宋" w:hAnsi="仿宋" w:eastAsia="仿宋" w:cs="仿宋"/>
                <w:sz w:val="24"/>
              </w:rPr>
              <w:t>签订合同后相关工作人员提供每年不少于4次培训。供应商应提供对采购人的基本培训，使采购人使用人员熟悉掌握培训内容，熟练掌握全部功能，培训的相关费用包括在报价中，采购人不再另行支付。</w:t>
            </w:r>
          </w:p>
        </w:tc>
      </w:tr>
    </w:tbl>
    <w:p>
      <w:pPr>
        <w:spacing w:line="400" w:lineRule="exact"/>
        <w:rPr>
          <w:rFonts w:ascii="宋体" w:hAnsi="宋体" w:cs="宋体"/>
          <w:b/>
          <w:kern w:val="0"/>
          <w:sz w:val="28"/>
          <w:szCs w:val="28"/>
        </w:rPr>
      </w:pPr>
    </w:p>
    <w:p>
      <w:pPr>
        <w:pStyle w:val="3"/>
      </w:pPr>
    </w:p>
    <w:p>
      <w:pPr>
        <w:spacing w:line="360" w:lineRule="auto"/>
        <w:rPr>
          <w:rFonts w:ascii="仿宋" w:hAnsi="仿宋" w:eastAsia="仿宋"/>
          <w:sz w:val="24"/>
        </w:rPr>
      </w:pPr>
      <w:r>
        <w:rPr>
          <w:rFonts w:hint="eastAsia" w:ascii="仿宋" w:hAnsi="仿宋" w:eastAsia="仿宋"/>
          <w:sz w:val="24"/>
        </w:rPr>
        <w:t>评分办法</w:t>
      </w:r>
    </w:p>
    <w:p>
      <w:pPr>
        <w:spacing w:line="360" w:lineRule="auto"/>
        <w:rPr>
          <w:rFonts w:ascii="仿宋" w:hAnsi="仿宋" w:eastAsia="仿宋"/>
          <w:sz w:val="24"/>
        </w:rPr>
      </w:pPr>
      <w:r>
        <w:rPr>
          <w:rFonts w:hint="eastAsia" w:ascii="仿宋" w:hAnsi="仿宋" w:eastAsia="仿宋"/>
          <w:sz w:val="24"/>
        </w:rPr>
        <w:t>一、评分项</w:t>
      </w:r>
    </w:p>
    <w:tbl>
      <w:tblPr>
        <w:tblStyle w:val="6"/>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560"/>
        <w:gridCol w:w="994"/>
        <w:gridCol w:w="6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889" w:type="dxa"/>
            <w:gridSpan w:val="4"/>
            <w:vAlign w:val="center"/>
          </w:tcPr>
          <w:p>
            <w:pPr>
              <w:widowControl/>
              <w:spacing w:before="156" w:beforeLines="50" w:after="156" w:afterLines="50" w:line="360" w:lineRule="auto"/>
              <w:jc w:val="left"/>
              <w:rPr>
                <w:rFonts w:ascii="仿宋" w:hAnsi="仿宋" w:eastAsia="仿宋" w:cs="仿宋"/>
                <w:kern w:val="0"/>
                <w:sz w:val="24"/>
              </w:rPr>
            </w:pPr>
            <w:r>
              <w:rPr>
                <w:rFonts w:hint="eastAsia" w:ascii="仿宋" w:hAnsi="仿宋" w:eastAsia="仿宋" w:cs="仿宋"/>
                <w:kern w:val="0"/>
                <w:sz w:val="24"/>
              </w:rPr>
              <w:t>1.价格分（</w:t>
            </w:r>
            <w:r>
              <w:rPr>
                <w:rFonts w:hint="eastAsia" w:ascii="仿宋" w:hAnsi="仿宋" w:eastAsia="仿宋" w:cs="仿宋"/>
                <w:kern w:val="0"/>
                <w:sz w:val="24"/>
                <w:lang w:val="en-US" w:eastAsia="zh-CN"/>
              </w:rPr>
              <w:t>4</w:t>
            </w:r>
            <w:r>
              <w:rPr>
                <w:rFonts w:hint="eastAsia" w:ascii="仿宋" w:hAnsi="仿宋" w:eastAsia="仿宋" w:cs="仿宋"/>
                <w:kern w:val="0"/>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816" w:type="dxa"/>
            <w:vAlign w:val="center"/>
          </w:tcPr>
          <w:p>
            <w:pPr>
              <w:widowControl/>
              <w:tabs>
                <w:tab w:val="left" w:pos="420"/>
              </w:tabs>
              <w:spacing w:before="156" w:beforeLines="50" w:after="156" w:afterLines="50" w:line="360" w:lineRule="auto"/>
              <w:jc w:val="left"/>
              <w:rPr>
                <w:rFonts w:ascii="仿宋" w:hAnsi="仿宋" w:eastAsia="仿宋" w:cs="仿宋"/>
                <w:kern w:val="0"/>
                <w:sz w:val="24"/>
              </w:rPr>
            </w:pPr>
            <w:r>
              <w:rPr>
                <w:rFonts w:hint="eastAsia" w:ascii="仿宋" w:hAnsi="仿宋" w:eastAsia="仿宋" w:cs="仿宋"/>
                <w:kern w:val="0"/>
                <w:sz w:val="24"/>
              </w:rPr>
              <w:t>序号</w:t>
            </w:r>
          </w:p>
        </w:tc>
        <w:tc>
          <w:tcPr>
            <w:tcW w:w="1560" w:type="dxa"/>
            <w:vAlign w:val="center"/>
          </w:tcPr>
          <w:p>
            <w:pPr>
              <w:widowControl/>
              <w:spacing w:before="156" w:beforeLines="50" w:after="156" w:afterLines="50" w:line="360" w:lineRule="auto"/>
              <w:jc w:val="center"/>
              <w:rPr>
                <w:rFonts w:ascii="仿宋" w:hAnsi="仿宋" w:eastAsia="仿宋" w:cs="仿宋"/>
                <w:kern w:val="0"/>
                <w:sz w:val="24"/>
              </w:rPr>
            </w:pPr>
            <w:r>
              <w:rPr>
                <w:rFonts w:hint="eastAsia" w:ascii="仿宋" w:hAnsi="仿宋" w:eastAsia="仿宋" w:cs="仿宋"/>
                <w:kern w:val="0"/>
                <w:sz w:val="24"/>
              </w:rPr>
              <w:t>评分因素</w:t>
            </w:r>
          </w:p>
        </w:tc>
        <w:tc>
          <w:tcPr>
            <w:tcW w:w="994" w:type="dxa"/>
            <w:vAlign w:val="center"/>
          </w:tcPr>
          <w:p>
            <w:pPr>
              <w:widowControl/>
              <w:spacing w:before="156" w:beforeLines="50" w:after="156" w:afterLines="50" w:line="360" w:lineRule="auto"/>
              <w:jc w:val="center"/>
              <w:rPr>
                <w:rFonts w:ascii="仿宋" w:hAnsi="仿宋" w:eastAsia="仿宋" w:cs="仿宋"/>
                <w:kern w:val="0"/>
                <w:sz w:val="24"/>
              </w:rPr>
            </w:pPr>
            <w:r>
              <w:rPr>
                <w:rFonts w:hint="eastAsia" w:ascii="仿宋" w:hAnsi="仿宋" w:eastAsia="仿宋" w:cs="仿宋"/>
                <w:kern w:val="0"/>
                <w:sz w:val="24"/>
              </w:rPr>
              <w:t>分值</w:t>
            </w:r>
          </w:p>
        </w:tc>
        <w:tc>
          <w:tcPr>
            <w:tcW w:w="6519" w:type="dxa"/>
          </w:tcPr>
          <w:p>
            <w:pPr>
              <w:widowControl/>
              <w:spacing w:before="156" w:beforeLines="50" w:after="156" w:afterLines="50" w:line="360" w:lineRule="auto"/>
              <w:jc w:val="left"/>
              <w:rPr>
                <w:rFonts w:ascii="仿宋" w:hAnsi="仿宋" w:eastAsia="仿宋" w:cs="仿宋"/>
                <w:kern w:val="0"/>
                <w:sz w:val="24"/>
              </w:rPr>
            </w:pPr>
            <w:r>
              <w:rPr>
                <w:rFonts w:hint="eastAsia" w:ascii="仿宋" w:hAnsi="仿宋" w:eastAsia="仿宋" w:cs="仿宋"/>
                <w:kern w:val="0"/>
                <w:sz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816" w:type="dxa"/>
          </w:tcPr>
          <w:p>
            <w:pPr>
              <w:tabs>
                <w:tab w:val="left" w:pos="704"/>
                <w:tab w:val="left" w:pos="846"/>
              </w:tabs>
              <w:spacing w:line="360" w:lineRule="auto"/>
              <w:rPr>
                <w:rFonts w:ascii="仿宋" w:hAnsi="仿宋" w:eastAsia="仿宋" w:cs="仿宋"/>
                <w:sz w:val="24"/>
              </w:rPr>
            </w:pPr>
            <w:r>
              <w:rPr>
                <w:rFonts w:hint="eastAsia" w:ascii="仿宋" w:hAnsi="仿宋" w:eastAsia="仿宋" w:cs="仿宋"/>
                <w:color w:val="000000"/>
                <w:sz w:val="24"/>
              </w:rPr>
              <w:t>1</w:t>
            </w:r>
          </w:p>
        </w:tc>
        <w:tc>
          <w:tcPr>
            <w:tcW w:w="1560" w:type="dxa"/>
          </w:tcPr>
          <w:p>
            <w:pPr>
              <w:spacing w:line="360" w:lineRule="auto"/>
              <w:rPr>
                <w:rFonts w:ascii="仿宋" w:hAnsi="仿宋" w:eastAsia="仿宋" w:cs="仿宋"/>
                <w:sz w:val="24"/>
              </w:rPr>
            </w:pPr>
            <w:r>
              <w:rPr>
                <w:rFonts w:hint="eastAsia" w:ascii="仿宋" w:hAnsi="仿宋" w:eastAsia="仿宋" w:cs="仿宋"/>
                <w:color w:val="000000"/>
                <w:sz w:val="24"/>
              </w:rPr>
              <w:t>价格分</w:t>
            </w:r>
          </w:p>
        </w:tc>
        <w:tc>
          <w:tcPr>
            <w:tcW w:w="994" w:type="dxa"/>
          </w:tcPr>
          <w:p>
            <w:pPr>
              <w:spacing w:line="360" w:lineRule="auto"/>
              <w:rPr>
                <w:rFonts w:hint="default" w:ascii="仿宋" w:hAnsi="仿宋" w:eastAsia="仿宋" w:cs="仿宋"/>
                <w:sz w:val="24"/>
                <w:lang w:val="en-US" w:eastAsia="zh-CN"/>
              </w:rPr>
            </w:pPr>
            <w:r>
              <w:rPr>
                <w:rFonts w:hint="eastAsia" w:ascii="仿宋" w:hAnsi="仿宋" w:eastAsia="仿宋" w:cs="仿宋"/>
                <w:sz w:val="24"/>
                <w:lang w:val="en-US" w:eastAsia="zh-CN"/>
              </w:rPr>
              <w:t>40</w:t>
            </w:r>
          </w:p>
        </w:tc>
        <w:tc>
          <w:tcPr>
            <w:tcW w:w="6519" w:type="dxa"/>
          </w:tcPr>
          <w:p>
            <w:pPr>
              <w:widowControl/>
              <w:spacing w:line="360" w:lineRule="auto"/>
              <w:rPr>
                <w:rFonts w:ascii="仿宋" w:hAnsi="仿宋" w:eastAsia="仿宋" w:cs="仿宋"/>
                <w:kern w:val="0"/>
                <w:sz w:val="24"/>
              </w:rPr>
            </w:pPr>
            <w:r>
              <w:rPr>
                <w:rFonts w:hint="eastAsia" w:ascii="仿宋" w:hAnsi="仿宋" w:eastAsia="仿宋" w:cs="仿宋"/>
                <w:kern w:val="0"/>
                <w:sz w:val="24"/>
              </w:rPr>
              <w:t>满足招标文件要求且投标价格最低的投标报价为评标基准价，其价格分为满分。其他投标单位的价格分统一按照下列公式计算：</w:t>
            </w:r>
          </w:p>
          <w:p>
            <w:pPr>
              <w:spacing w:line="360" w:lineRule="auto"/>
              <w:rPr>
                <w:rFonts w:hint="default" w:ascii="仿宋" w:hAnsi="仿宋" w:eastAsia="仿宋" w:cs="仿宋"/>
                <w:sz w:val="24"/>
                <w:lang w:val="en-US" w:eastAsia="zh-CN"/>
              </w:rPr>
            </w:pPr>
            <w:r>
              <w:rPr>
                <w:rFonts w:hint="eastAsia" w:ascii="仿宋" w:hAnsi="仿宋" w:eastAsia="仿宋" w:cs="仿宋"/>
                <w:kern w:val="0"/>
                <w:sz w:val="24"/>
              </w:rPr>
              <w:t>投标报价得分=(评标基准价／投标报价)×</w:t>
            </w:r>
            <w:r>
              <w:rPr>
                <w:rFonts w:hint="eastAsia" w:ascii="仿宋" w:hAnsi="仿宋" w:eastAsia="仿宋" w:cs="仿宋"/>
                <w:kern w:val="0"/>
                <w:sz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9889" w:type="dxa"/>
            <w:gridSpan w:val="4"/>
            <w:vAlign w:val="center"/>
          </w:tcPr>
          <w:p>
            <w:pPr>
              <w:spacing w:line="400" w:lineRule="exact"/>
              <w:rPr>
                <w:rFonts w:ascii="仿宋" w:hAnsi="仿宋" w:eastAsia="仿宋"/>
                <w:bCs/>
                <w:sz w:val="24"/>
              </w:rPr>
            </w:pPr>
            <w:r>
              <w:rPr>
                <w:rFonts w:hint="eastAsia" w:ascii="仿宋" w:hAnsi="仿宋" w:eastAsia="仿宋" w:cs="仿宋"/>
                <w:kern w:val="0"/>
                <w:sz w:val="24"/>
                <w:szCs w:val="20"/>
              </w:rPr>
              <w:t>2</w:t>
            </w:r>
            <w:r>
              <w:rPr>
                <w:rFonts w:hint="eastAsia" w:ascii="仿宋" w:hAnsi="仿宋" w:eastAsia="仿宋" w:cs="仿宋"/>
                <w:color w:val="000000"/>
                <w:sz w:val="24"/>
              </w:rPr>
              <w:t>.项目要求及技术需求响应分（</w:t>
            </w:r>
            <w:r>
              <w:rPr>
                <w:rFonts w:hint="eastAsia" w:ascii="仿宋" w:hAnsi="仿宋" w:eastAsia="仿宋" w:cs="仿宋"/>
                <w:color w:val="000000"/>
                <w:sz w:val="24"/>
                <w:lang w:val="en-US" w:eastAsia="zh-CN"/>
              </w:rPr>
              <w:t>2</w:t>
            </w:r>
            <w:r>
              <w:rPr>
                <w:rFonts w:hint="default" w:ascii="仿宋" w:hAnsi="仿宋" w:eastAsia="仿宋" w:cs="仿宋"/>
                <w:color w:val="000000"/>
                <w:sz w:val="24"/>
                <w:lang w:val="en-US"/>
              </w:rPr>
              <w:t>0</w:t>
            </w:r>
            <w:r>
              <w:rPr>
                <w:rFonts w:hint="eastAsia" w:ascii="仿宋" w:hAnsi="仿宋" w:eastAsia="仿宋" w:cs="仿宋"/>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816"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1</w:t>
            </w:r>
          </w:p>
        </w:tc>
        <w:tc>
          <w:tcPr>
            <w:tcW w:w="1560"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技术性能分</w:t>
            </w:r>
          </w:p>
        </w:tc>
        <w:tc>
          <w:tcPr>
            <w:tcW w:w="994" w:type="dxa"/>
            <w:vAlign w:val="center"/>
          </w:tcPr>
          <w:p>
            <w:pPr>
              <w:widowControl/>
              <w:spacing w:line="360" w:lineRule="auto"/>
              <w:rPr>
                <w:rFonts w:hint="default" w:ascii="仿宋" w:hAnsi="仿宋" w:eastAsia="仿宋" w:cs="仿宋"/>
                <w:kern w:val="0"/>
                <w:sz w:val="24"/>
                <w:lang w:val="en-US" w:eastAsia="zh-CN"/>
              </w:rPr>
            </w:pPr>
            <w:r>
              <w:rPr>
                <w:rFonts w:hint="default" w:ascii="仿宋" w:hAnsi="仿宋" w:eastAsia="仿宋" w:cs="仿宋"/>
                <w:kern w:val="0"/>
                <w:sz w:val="24"/>
                <w:lang w:val="en-US" w:eastAsia="zh-CN"/>
              </w:rPr>
              <w:t>20</w:t>
            </w:r>
          </w:p>
        </w:tc>
        <w:tc>
          <w:tcPr>
            <w:tcW w:w="6519" w:type="dxa"/>
          </w:tcPr>
          <w:p>
            <w:pPr>
              <w:widowControl/>
              <w:spacing w:line="360" w:lineRule="auto"/>
              <w:rPr>
                <w:rFonts w:ascii="仿宋" w:hAnsi="仿宋" w:eastAsia="仿宋" w:cs="仿宋"/>
                <w:kern w:val="0"/>
                <w:sz w:val="24"/>
              </w:rPr>
            </w:pPr>
            <w:r>
              <w:rPr>
                <w:rFonts w:hint="eastAsia" w:ascii="仿宋" w:hAnsi="仿宋" w:eastAsia="仿宋" w:cs="仿宋"/>
                <w:kern w:val="0"/>
                <w:sz w:val="24"/>
              </w:rPr>
              <w:t>产品技术参数全部满足询价要求的得满分</w:t>
            </w:r>
            <w:r>
              <w:rPr>
                <w:rFonts w:hint="eastAsia" w:ascii="仿宋" w:hAnsi="仿宋" w:eastAsia="仿宋" w:cs="仿宋"/>
                <w:kern w:val="0"/>
                <w:sz w:val="24"/>
                <w:lang w:val="en-US" w:eastAsia="zh-CN"/>
              </w:rPr>
              <w:t>20</w:t>
            </w:r>
            <w:r>
              <w:rPr>
                <w:rFonts w:hint="eastAsia" w:ascii="仿宋" w:hAnsi="仿宋" w:eastAsia="仿宋" w:cs="仿宋"/>
                <w:kern w:val="0"/>
                <w:sz w:val="24"/>
              </w:rPr>
              <w:t>分；参数每项负偏离扣</w:t>
            </w:r>
            <w:r>
              <w:rPr>
                <w:rFonts w:hint="eastAsia" w:ascii="仿宋" w:hAnsi="仿宋" w:eastAsia="仿宋" w:cs="仿宋"/>
                <w:kern w:val="0"/>
                <w:sz w:val="24"/>
                <w:lang w:val="en-US" w:eastAsia="zh-CN"/>
              </w:rPr>
              <w:t>1</w:t>
            </w:r>
            <w:r>
              <w:rPr>
                <w:rFonts w:hint="eastAsia" w:ascii="仿宋" w:hAnsi="仿宋" w:eastAsia="仿宋" w:cs="仿宋"/>
                <w:kern w:val="0"/>
                <w:sz w:val="24"/>
              </w:rPr>
              <w:t>分，分数扣完为止；注：不编列技术偏离表或技术偏离表与项目采购需求不实行一一对照的，扣5分。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9889" w:type="dxa"/>
            <w:gridSpan w:val="4"/>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3.履约能力分（</w:t>
            </w:r>
            <w:r>
              <w:rPr>
                <w:rFonts w:hint="eastAsia" w:ascii="仿宋" w:hAnsi="仿宋" w:eastAsia="仿宋" w:cs="仿宋"/>
                <w:kern w:val="0"/>
                <w:sz w:val="24"/>
                <w:lang w:val="en-US" w:eastAsia="zh-CN"/>
              </w:rPr>
              <w:t>1</w:t>
            </w:r>
            <w:r>
              <w:rPr>
                <w:rFonts w:hint="default" w:ascii="仿宋" w:hAnsi="仿宋" w:eastAsia="仿宋" w:cs="仿宋"/>
                <w:kern w:val="0"/>
                <w:sz w:val="24"/>
                <w:lang w:val="en-US" w:eastAsia="zh-CN"/>
              </w:rPr>
              <w:t>5</w:t>
            </w:r>
            <w:r>
              <w:rPr>
                <w:rFonts w:hint="eastAsia" w:ascii="仿宋" w:hAnsi="仿宋" w:eastAsia="仿宋" w:cs="仿宋"/>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16"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序号</w:t>
            </w:r>
          </w:p>
        </w:tc>
        <w:tc>
          <w:tcPr>
            <w:tcW w:w="1560"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评分项目</w:t>
            </w:r>
          </w:p>
        </w:tc>
        <w:tc>
          <w:tcPr>
            <w:tcW w:w="994"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分值</w:t>
            </w:r>
          </w:p>
        </w:tc>
        <w:tc>
          <w:tcPr>
            <w:tcW w:w="6519"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9" w:hRule="atLeast"/>
        </w:trPr>
        <w:tc>
          <w:tcPr>
            <w:tcW w:w="816"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1</w:t>
            </w:r>
          </w:p>
        </w:tc>
        <w:tc>
          <w:tcPr>
            <w:tcW w:w="1560" w:type="dxa"/>
            <w:vAlign w:val="center"/>
          </w:tcPr>
          <w:p>
            <w:pPr>
              <w:widowControl/>
              <w:spacing w:line="360" w:lineRule="auto"/>
              <w:rPr>
                <w:rFonts w:ascii="仿宋" w:hAnsi="仿宋" w:eastAsia="仿宋" w:cs="仿宋"/>
                <w:kern w:val="0"/>
                <w:sz w:val="24"/>
                <w:highlight w:val="yellow"/>
              </w:rPr>
            </w:pPr>
            <w:r>
              <w:rPr>
                <w:rFonts w:hint="eastAsia" w:ascii="仿宋" w:hAnsi="仿宋" w:eastAsia="仿宋" w:cs="仿宋"/>
                <w:kern w:val="0"/>
                <w:sz w:val="24"/>
                <w:highlight w:val="yellow"/>
              </w:rPr>
              <w:t>服务能力分</w:t>
            </w:r>
          </w:p>
        </w:tc>
        <w:tc>
          <w:tcPr>
            <w:tcW w:w="994" w:type="dxa"/>
            <w:vAlign w:val="center"/>
          </w:tcPr>
          <w:p>
            <w:pPr>
              <w:widowControl/>
              <w:spacing w:line="360" w:lineRule="auto"/>
              <w:rPr>
                <w:rFonts w:ascii="仿宋" w:hAnsi="仿宋" w:eastAsia="仿宋" w:cs="仿宋"/>
                <w:kern w:val="0"/>
                <w:sz w:val="24"/>
                <w:highlight w:val="yellow"/>
              </w:rPr>
            </w:pPr>
            <w:r>
              <w:rPr>
                <w:rFonts w:hint="default" w:ascii="仿宋" w:hAnsi="仿宋" w:eastAsia="仿宋" w:cs="仿宋"/>
                <w:kern w:val="0"/>
                <w:sz w:val="24"/>
                <w:highlight w:val="yellow"/>
                <w:lang w:val="en-US"/>
              </w:rPr>
              <w:t>10</w:t>
            </w:r>
            <w:r>
              <w:rPr>
                <w:rFonts w:hint="eastAsia" w:ascii="仿宋" w:hAnsi="仿宋" w:eastAsia="仿宋" w:cs="仿宋"/>
                <w:kern w:val="0"/>
                <w:sz w:val="24"/>
                <w:highlight w:val="yellow"/>
              </w:rPr>
              <w:t>分</w:t>
            </w:r>
          </w:p>
        </w:tc>
        <w:tc>
          <w:tcPr>
            <w:tcW w:w="6519" w:type="dxa"/>
          </w:tcPr>
          <w:p>
            <w:pPr>
              <w:widowControl/>
              <w:spacing w:line="360" w:lineRule="auto"/>
              <w:rPr>
                <w:rFonts w:hint="eastAsia" w:ascii="仿宋" w:hAnsi="仿宋" w:eastAsia="仿宋" w:cs="仿宋"/>
                <w:kern w:val="0"/>
                <w:sz w:val="24"/>
                <w:highlight w:val="yellow"/>
              </w:rPr>
            </w:pPr>
            <w:r>
              <w:rPr>
                <w:rFonts w:hint="eastAsia" w:ascii="仿宋" w:hAnsi="仿宋" w:eastAsia="仿宋" w:cs="仿宋"/>
                <w:kern w:val="0"/>
                <w:sz w:val="24"/>
                <w:highlight w:val="yellow"/>
                <w:lang w:val="en-US" w:eastAsia="zh-CN"/>
              </w:rPr>
              <w:t>1、</w:t>
            </w:r>
            <w:r>
              <w:rPr>
                <w:rFonts w:hint="eastAsia" w:ascii="仿宋" w:hAnsi="仿宋" w:eastAsia="仿宋" w:cs="仿宋"/>
                <w:kern w:val="0"/>
                <w:sz w:val="24"/>
                <w:highlight w:val="yellow"/>
              </w:rPr>
              <w:t>投标人需为国家级软件企业，并提供软件企业证书，投时需提供软件企业证书原件以备查验，得</w:t>
            </w:r>
            <w:r>
              <w:rPr>
                <w:rFonts w:hint="default" w:ascii="仿宋" w:hAnsi="仿宋" w:eastAsia="仿宋" w:cs="仿宋"/>
                <w:kern w:val="0"/>
                <w:sz w:val="24"/>
                <w:highlight w:val="yellow"/>
                <w:lang w:val="en-US"/>
              </w:rPr>
              <w:t>2</w:t>
            </w:r>
            <w:r>
              <w:rPr>
                <w:rFonts w:hint="eastAsia" w:ascii="仿宋" w:hAnsi="仿宋" w:eastAsia="仿宋" w:cs="仿宋"/>
                <w:kern w:val="0"/>
                <w:sz w:val="24"/>
                <w:highlight w:val="yellow"/>
              </w:rPr>
              <w:t>分</w:t>
            </w:r>
          </w:p>
          <w:p>
            <w:pPr>
              <w:widowControl/>
              <w:spacing w:line="360" w:lineRule="auto"/>
              <w:rPr>
                <w:rFonts w:hint="eastAsia" w:ascii="仿宋" w:hAnsi="仿宋" w:eastAsia="仿宋" w:cs="仿宋"/>
                <w:kern w:val="0"/>
                <w:sz w:val="24"/>
                <w:highlight w:val="yellow"/>
              </w:rPr>
            </w:pPr>
            <w:r>
              <w:rPr>
                <w:rFonts w:hint="eastAsia" w:ascii="仿宋" w:hAnsi="仿宋" w:eastAsia="仿宋" w:cs="仿宋"/>
                <w:kern w:val="0"/>
                <w:sz w:val="24"/>
                <w:highlight w:val="yellow"/>
                <w:lang w:val="en-US" w:eastAsia="zh-CN"/>
              </w:rPr>
              <w:t>2、</w:t>
            </w:r>
            <w:r>
              <w:rPr>
                <w:rFonts w:hint="eastAsia" w:ascii="仿宋" w:hAnsi="仿宋" w:eastAsia="仿宋" w:cs="仿宋"/>
                <w:kern w:val="0"/>
                <w:sz w:val="24"/>
                <w:highlight w:val="yellow"/>
              </w:rPr>
              <w:t>投标人所投产品需有相对应名称的软件著作权，投标时需提供软件著作权证书原件以备查验，得</w:t>
            </w:r>
            <w:r>
              <w:rPr>
                <w:rFonts w:hint="default" w:ascii="仿宋" w:hAnsi="仿宋" w:eastAsia="仿宋" w:cs="仿宋"/>
                <w:kern w:val="0"/>
                <w:sz w:val="24"/>
                <w:highlight w:val="yellow"/>
                <w:lang w:val="en-US"/>
              </w:rPr>
              <w:t>2</w:t>
            </w:r>
            <w:r>
              <w:rPr>
                <w:rFonts w:hint="eastAsia" w:ascii="仿宋" w:hAnsi="仿宋" w:eastAsia="仿宋" w:cs="仿宋"/>
                <w:kern w:val="0"/>
                <w:sz w:val="24"/>
                <w:highlight w:val="yellow"/>
              </w:rPr>
              <w:t>分</w:t>
            </w:r>
          </w:p>
          <w:p>
            <w:pPr>
              <w:widowControl/>
              <w:spacing w:line="360" w:lineRule="auto"/>
              <w:rPr>
                <w:rFonts w:hint="eastAsia" w:ascii="仿宋" w:hAnsi="仿宋" w:eastAsia="仿宋" w:cs="仿宋"/>
                <w:kern w:val="0"/>
                <w:sz w:val="24"/>
                <w:highlight w:val="yellow"/>
              </w:rPr>
            </w:pPr>
            <w:r>
              <w:rPr>
                <w:rFonts w:hint="eastAsia" w:ascii="仿宋" w:hAnsi="仿宋" w:eastAsia="仿宋" w:cs="仿宋"/>
                <w:kern w:val="0"/>
                <w:sz w:val="24"/>
                <w:highlight w:val="yellow"/>
                <w:lang w:val="en-US" w:eastAsia="zh-CN"/>
              </w:rPr>
              <w:t>3、</w:t>
            </w:r>
            <w:r>
              <w:rPr>
                <w:rFonts w:hint="eastAsia" w:ascii="仿宋" w:hAnsi="仿宋" w:eastAsia="仿宋" w:cs="仿宋"/>
                <w:kern w:val="0"/>
                <w:sz w:val="24"/>
                <w:highlight w:val="yellow"/>
              </w:rPr>
              <w:t>投标人所投产品需有相对应名称的省级以上高新技术产品认证证书，投标时需提供高新技术产品认证证书原件以备查验，得</w:t>
            </w:r>
            <w:r>
              <w:rPr>
                <w:rFonts w:hint="default" w:ascii="仿宋" w:hAnsi="仿宋" w:eastAsia="仿宋" w:cs="仿宋"/>
                <w:kern w:val="0"/>
                <w:sz w:val="24"/>
                <w:highlight w:val="yellow"/>
                <w:lang w:val="en-US"/>
              </w:rPr>
              <w:t>2</w:t>
            </w:r>
            <w:r>
              <w:rPr>
                <w:rFonts w:hint="eastAsia" w:ascii="仿宋" w:hAnsi="仿宋" w:eastAsia="仿宋" w:cs="仿宋"/>
                <w:kern w:val="0"/>
                <w:sz w:val="24"/>
                <w:highlight w:val="yellow"/>
              </w:rPr>
              <w:t>分</w:t>
            </w:r>
          </w:p>
          <w:p>
            <w:pPr>
              <w:widowControl/>
              <w:spacing w:line="360" w:lineRule="auto"/>
              <w:rPr>
                <w:rFonts w:hint="eastAsia" w:ascii="仿宋" w:hAnsi="仿宋" w:eastAsia="仿宋" w:cs="仿宋"/>
                <w:kern w:val="0"/>
                <w:sz w:val="24"/>
                <w:highlight w:val="yellow"/>
              </w:rPr>
            </w:pPr>
            <w:r>
              <w:rPr>
                <w:rFonts w:hint="eastAsia" w:ascii="仿宋" w:hAnsi="仿宋" w:eastAsia="仿宋" w:cs="仿宋"/>
                <w:kern w:val="0"/>
                <w:sz w:val="24"/>
                <w:highlight w:val="yellow"/>
                <w:lang w:val="en-US" w:eastAsia="zh-CN"/>
              </w:rPr>
              <w:t>4、</w:t>
            </w:r>
            <w:r>
              <w:rPr>
                <w:rFonts w:hint="eastAsia" w:ascii="仿宋" w:hAnsi="仿宋" w:eastAsia="仿宋" w:cs="仿宋"/>
                <w:kern w:val="0"/>
                <w:sz w:val="24"/>
                <w:highlight w:val="yellow"/>
              </w:rPr>
              <w:t>本项目所列APP与微信小程序需有投标公司相应的注册证明，投标时需提供APP与微信小程序下载页面证明截图并加盖公章且需现场演示，得</w:t>
            </w:r>
            <w:r>
              <w:rPr>
                <w:rFonts w:hint="default" w:ascii="仿宋" w:hAnsi="仿宋" w:eastAsia="仿宋" w:cs="仿宋"/>
                <w:kern w:val="0"/>
                <w:sz w:val="24"/>
                <w:highlight w:val="yellow"/>
                <w:lang w:val="en-US"/>
              </w:rPr>
              <w:t>2</w:t>
            </w:r>
            <w:r>
              <w:rPr>
                <w:rFonts w:hint="eastAsia" w:ascii="仿宋" w:hAnsi="仿宋" w:eastAsia="仿宋" w:cs="仿宋"/>
                <w:kern w:val="0"/>
                <w:sz w:val="24"/>
                <w:highlight w:val="yellow"/>
              </w:rPr>
              <w:t>分</w:t>
            </w:r>
          </w:p>
          <w:p>
            <w:pPr>
              <w:widowControl/>
              <w:spacing w:line="360" w:lineRule="auto"/>
              <w:rPr>
                <w:rFonts w:ascii="仿宋" w:hAnsi="仿宋" w:eastAsia="仿宋" w:cs="仿宋"/>
                <w:kern w:val="0"/>
                <w:sz w:val="24"/>
                <w:highlight w:val="yellow"/>
              </w:rPr>
            </w:pPr>
            <w:r>
              <w:rPr>
                <w:rFonts w:hint="eastAsia" w:ascii="仿宋" w:hAnsi="仿宋" w:eastAsia="仿宋" w:cs="仿宋"/>
                <w:kern w:val="0"/>
                <w:sz w:val="24"/>
                <w:highlight w:val="yellow"/>
                <w:lang w:val="en-US" w:eastAsia="zh-CN"/>
              </w:rPr>
              <w:t>5、</w:t>
            </w:r>
            <w:r>
              <w:rPr>
                <w:rFonts w:hint="eastAsia" w:ascii="仿宋" w:hAnsi="仿宋" w:eastAsia="仿宋" w:cs="仿宋"/>
                <w:kern w:val="0"/>
                <w:sz w:val="24"/>
                <w:highlight w:val="yellow"/>
              </w:rPr>
              <w:t>获得省级专精特新企业认证书或者政府公式公告链接得</w:t>
            </w:r>
            <w:r>
              <w:rPr>
                <w:rFonts w:hint="default" w:ascii="仿宋" w:hAnsi="仿宋" w:eastAsia="仿宋" w:cs="仿宋"/>
                <w:kern w:val="0"/>
                <w:sz w:val="24"/>
                <w:highlight w:val="yellow"/>
                <w:lang w:val="en-US"/>
              </w:rPr>
              <w:t>2</w:t>
            </w:r>
            <w:r>
              <w:rPr>
                <w:rFonts w:hint="eastAsia" w:ascii="仿宋" w:hAnsi="仿宋" w:eastAsia="仿宋" w:cs="仿宋"/>
                <w:kern w:val="0"/>
                <w:sz w:val="24"/>
                <w:highlight w:val="yello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16"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2</w:t>
            </w:r>
          </w:p>
        </w:tc>
        <w:tc>
          <w:tcPr>
            <w:tcW w:w="1560"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业绩分</w:t>
            </w:r>
          </w:p>
        </w:tc>
        <w:tc>
          <w:tcPr>
            <w:tcW w:w="994" w:type="dxa"/>
            <w:vAlign w:val="center"/>
          </w:tcPr>
          <w:p>
            <w:pPr>
              <w:widowControl/>
              <w:spacing w:line="360" w:lineRule="auto"/>
              <w:rPr>
                <w:rFonts w:ascii="仿宋" w:hAnsi="仿宋" w:eastAsia="仿宋" w:cs="仿宋"/>
                <w:kern w:val="0"/>
                <w:sz w:val="24"/>
              </w:rPr>
            </w:pPr>
            <w:r>
              <w:rPr>
                <w:rFonts w:hint="default" w:ascii="仿宋" w:hAnsi="仿宋" w:eastAsia="仿宋" w:cs="仿宋"/>
                <w:kern w:val="0"/>
                <w:sz w:val="24"/>
                <w:lang w:val="en-US"/>
              </w:rPr>
              <w:t>5</w:t>
            </w:r>
            <w:r>
              <w:rPr>
                <w:rFonts w:hint="eastAsia" w:ascii="仿宋" w:hAnsi="仿宋" w:eastAsia="仿宋" w:cs="仿宋"/>
                <w:kern w:val="0"/>
                <w:sz w:val="24"/>
              </w:rPr>
              <w:t>分</w:t>
            </w:r>
          </w:p>
        </w:tc>
        <w:tc>
          <w:tcPr>
            <w:tcW w:w="6519" w:type="dxa"/>
          </w:tcPr>
          <w:p>
            <w:pPr>
              <w:widowControl/>
              <w:spacing w:line="360" w:lineRule="auto"/>
              <w:rPr>
                <w:rFonts w:ascii="仿宋" w:hAnsi="仿宋" w:eastAsia="仿宋" w:cs="仿宋"/>
                <w:kern w:val="0"/>
                <w:sz w:val="24"/>
              </w:rPr>
            </w:pPr>
            <w:r>
              <w:rPr>
                <w:rFonts w:hint="eastAsia" w:ascii="仿宋" w:hAnsi="仿宋" w:eastAsia="仿宋" w:cs="仿宋"/>
                <w:kern w:val="0"/>
                <w:sz w:val="24"/>
              </w:rPr>
              <w:t>产品供应商或产品开发厂商自2020年以来广西同类项目的业绩每提供一个得</w:t>
            </w:r>
            <w:r>
              <w:rPr>
                <w:rFonts w:hint="default" w:ascii="仿宋" w:hAnsi="仿宋" w:eastAsia="仿宋" w:cs="仿宋"/>
                <w:kern w:val="0"/>
                <w:sz w:val="24"/>
                <w:lang w:val="en-US"/>
              </w:rPr>
              <w:t>1</w:t>
            </w:r>
            <w:r>
              <w:rPr>
                <w:rFonts w:hint="eastAsia" w:ascii="仿宋" w:hAnsi="仿宋" w:eastAsia="仿宋" w:cs="仿宋"/>
                <w:kern w:val="0"/>
                <w:sz w:val="24"/>
              </w:rPr>
              <w:t>分，满分</w:t>
            </w:r>
            <w:r>
              <w:rPr>
                <w:rFonts w:hint="default" w:ascii="仿宋" w:hAnsi="仿宋" w:eastAsia="仿宋" w:cs="仿宋"/>
                <w:kern w:val="0"/>
                <w:sz w:val="24"/>
                <w:lang w:val="en-US"/>
              </w:rPr>
              <w:t>5</w:t>
            </w:r>
            <w:r>
              <w:rPr>
                <w:rFonts w:hint="eastAsia" w:ascii="仿宋" w:hAnsi="仿宋" w:eastAsia="仿宋" w:cs="仿宋"/>
                <w:kern w:val="0"/>
                <w:sz w:val="24"/>
              </w:rPr>
              <w:t>分。</w:t>
            </w:r>
          </w:p>
          <w:p>
            <w:pPr>
              <w:widowControl/>
              <w:spacing w:line="360" w:lineRule="auto"/>
              <w:rPr>
                <w:rFonts w:ascii="仿宋" w:hAnsi="仿宋" w:eastAsia="仿宋" w:cs="仿宋"/>
                <w:kern w:val="0"/>
                <w:sz w:val="24"/>
              </w:rPr>
            </w:pPr>
            <w:r>
              <w:rPr>
                <w:rFonts w:hint="eastAsia" w:ascii="仿宋" w:hAnsi="仿宋" w:eastAsia="仿宋" w:cs="仿宋"/>
                <w:kern w:val="0"/>
                <w:sz w:val="24"/>
              </w:rPr>
              <w:t>注：以有效的中标（成交）通知书或合同复印件为准。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889" w:type="dxa"/>
            <w:gridSpan w:val="4"/>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4.售后服务分（</w:t>
            </w:r>
            <w:r>
              <w:rPr>
                <w:rFonts w:hint="default" w:ascii="仿宋" w:hAnsi="仿宋" w:eastAsia="仿宋" w:cs="仿宋"/>
                <w:kern w:val="0"/>
                <w:sz w:val="24"/>
                <w:lang w:val="en-US"/>
              </w:rPr>
              <w:t>25</w:t>
            </w:r>
            <w:r>
              <w:rPr>
                <w:rFonts w:hint="eastAsia" w:ascii="仿宋" w:hAnsi="仿宋" w:eastAsia="仿宋" w:cs="仿宋"/>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16"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1</w:t>
            </w:r>
          </w:p>
        </w:tc>
        <w:tc>
          <w:tcPr>
            <w:tcW w:w="1560"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售后服务方案</w:t>
            </w:r>
          </w:p>
        </w:tc>
        <w:tc>
          <w:tcPr>
            <w:tcW w:w="994" w:type="dxa"/>
            <w:vAlign w:val="center"/>
          </w:tcPr>
          <w:p>
            <w:pPr>
              <w:widowControl/>
              <w:spacing w:line="360" w:lineRule="auto"/>
              <w:rPr>
                <w:rFonts w:hint="eastAsia" w:ascii="仿宋" w:hAnsi="仿宋" w:eastAsia="仿宋" w:cs="仿宋"/>
                <w:kern w:val="0"/>
                <w:sz w:val="24"/>
                <w:lang w:val="en-US" w:eastAsia="zh-CN"/>
              </w:rPr>
            </w:pPr>
            <w:r>
              <w:rPr>
                <w:rFonts w:hint="default" w:ascii="仿宋" w:hAnsi="仿宋" w:eastAsia="仿宋" w:cs="仿宋"/>
                <w:kern w:val="0"/>
                <w:sz w:val="24"/>
                <w:lang w:val="en-US" w:eastAsia="zh-CN"/>
              </w:rPr>
              <w:t>9</w:t>
            </w:r>
          </w:p>
        </w:tc>
        <w:tc>
          <w:tcPr>
            <w:tcW w:w="6519"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一档：①售后方案详细，有具体的人员安排、服务计划，有具体的售后服务措施及相关承诺、无后续系统完善升级服务、无日常系统应用技术支持服务，得0~</w:t>
            </w:r>
            <w:r>
              <w:rPr>
                <w:rFonts w:hint="default" w:ascii="仿宋" w:hAnsi="仿宋" w:eastAsia="仿宋" w:cs="仿宋"/>
                <w:kern w:val="0"/>
                <w:sz w:val="24"/>
                <w:lang w:val="en-US"/>
              </w:rPr>
              <w:t>3</w:t>
            </w:r>
            <w:r>
              <w:rPr>
                <w:rFonts w:hint="eastAsia" w:ascii="仿宋" w:hAnsi="仿宋" w:eastAsia="仿宋" w:cs="仿宋"/>
                <w:kern w:val="0"/>
                <w:sz w:val="24"/>
              </w:rPr>
              <w:t>分。</w:t>
            </w:r>
          </w:p>
          <w:p>
            <w:pPr>
              <w:widowControl/>
              <w:spacing w:line="360" w:lineRule="auto"/>
              <w:rPr>
                <w:rFonts w:ascii="仿宋" w:hAnsi="仿宋" w:eastAsia="仿宋" w:cs="仿宋"/>
                <w:kern w:val="0"/>
                <w:sz w:val="24"/>
              </w:rPr>
            </w:pPr>
            <w:r>
              <w:rPr>
                <w:rFonts w:hint="eastAsia" w:ascii="仿宋" w:hAnsi="仿宋" w:eastAsia="仿宋" w:cs="仿宋"/>
                <w:kern w:val="0"/>
                <w:sz w:val="24"/>
              </w:rPr>
              <w:t>二档：②售后方案有具体的人员安排、服务计划，有具体的售后服务措施及相关承诺、有后续系统完善升级服务、无日常系统应用技术支持服务，得</w:t>
            </w:r>
            <w:r>
              <w:rPr>
                <w:rFonts w:hint="default" w:ascii="仿宋" w:hAnsi="仿宋" w:eastAsia="仿宋" w:cs="仿宋"/>
                <w:kern w:val="0"/>
                <w:sz w:val="24"/>
                <w:lang w:val="en-US"/>
              </w:rPr>
              <w:t>3</w:t>
            </w:r>
            <w:r>
              <w:rPr>
                <w:rFonts w:hint="eastAsia" w:ascii="仿宋" w:hAnsi="仿宋" w:eastAsia="仿宋" w:cs="仿宋"/>
                <w:kern w:val="0"/>
                <w:sz w:val="24"/>
              </w:rPr>
              <w:t>.1~</w:t>
            </w:r>
            <w:r>
              <w:rPr>
                <w:rFonts w:hint="default" w:ascii="仿宋" w:hAnsi="仿宋" w:eastAsia="仿宋" w:cs="仿宋"/>
                <w:kern w:val="0"/>
                <w:sz w:val="24"/>
                <w:lang w:val="en-US"/>
              </w:rPr>
              <w:t>6</w:t>
            </w:r>
            <w:r>
              <w:rPr>
                <w:rFonts w:hint="eastAsia" w:ascii="仿宋" w:hAnsi="仿宋" w:eastAsia="仿宋" w:cs="仿宋"/>
                <w:kern w:val="0"/>
                <w:sz w:val="24"/>
              </w:rPr>
              <w:t>分。</w:t>
            </w:r>
          </w:p>
          <w:p>
            <w:pPr>
              <w:widowControl/>
              <w:spacing w:line="360" w:lineRule="auto"/>
              <w:rPr>
                <w:rFonts w:ascii="仿宋" w:hAnsi="仿宋" w:eastAsia="仿宋" w:cs="仿宋"/>
                <w:kern w:val="0"/>
                <w:sz w:val="24"/>
              </w:rPr>
            </w:pPr>
            <w:r>
              <w:rPr>
                <w:rFonts w:hint="eastAsia" w:ascii="仿宋" w:hAnsi="仿宋" w:eastAsia="仿宋" w:cs="仿宋"/>
                <w:kern w:val="0"/>
                <w:sz w:val="24"/>
              </w:rPr>
              <w:t>三档：③有售后方案，有具体的人员安排、服务计划，有具体的售后服务措施及相关承诺、有后续系统完善升级服务、有日常系统应用技术支持服务及相关承诺，得</w:t>
            </w:r>
            <w:r>
              <w:rPr>
                <w:rFonts w:hint="default" w:ascii="仿宋" w:hAnsi="仿宋" w:eastAsia="仿宋" w:cs="仿宋"/>
                <w:kern w:val="0"/>
                <w:sz w:val="24"/>
                <w:lang w:val="en-US"/>
              </w:rPr>
              <w:t>6</w:t>
            </w:r>
            <w:r>
              <w:rPr>
                <w:rFonts w:hint="eastAsia" w:ascii="仿宋" w:hAnsi="仿宋" w:eastAsia="仿宋" w:cs="仿宋"/>
                <w:kern w:val="0"/>
                <w:sz w:val="24"/>
              </w:rPr>
              <w:t>.1~</w:t>
            </w:r>
            <w:r>
              <w:rPr>
                <w:rFonts w:hint="default" w:ascii="仿宋" w:hAnsi="仿宋" w:eastAsia="仿宋" w:cs="仿宋"/>
                <w:kern w:val="0"/>
                <w:sz w:val="24"/>
                <w:lang w:val="en-US"/>
              </w:rPr>
              <w:t>9</w:t>
            </w:r>
            <w:r>
              <w:rPr>
                <w:rFonts w:hint="eastAsia" w:ascii="仿宋" w:hAnsi="仿宋" w:eastAsia="仿宋" w:cs="仿宋"/>
                <w:kern w:val="0"/>
                <w:sz w:val="24"/>
              </w:rPr>
              <w:t>分。</w:t>
            </w:r>
          </w:p>
          <w:p>
            <w:pPr>
              <w:widowControl/>
              <w:spacing w:line="360" w:lineRule="auto"/>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16" w:type="dxa"/>
            <w:vAlign w:val="center"/>
          </w:tcPr>
          <w:p>
            <w:pPr>
              <w:widowControl/>
              <w:spacing w:line="360" w:lineRule="auto"/>
              <w:rPr>
                <w:rFonts w:ascii="仿宋" w:hAnsi="仿宋" w:eastAsia="仿宋" w:cs="仿宋"/>
                <w:kern w:val="0"/>
                <w:sz w:val="24"/>
              </w:rPr>
            </w:pPr>
          </w:p>
        </w:tc>
        <w:tc>
          <w:tcPr>
            <w:tcW w:w="1560"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故障响应服务，分档次</w:t>
            </w:r>
          </w:p>
        </w:tc>
        <w:tc>
          <w:tcPr>
            <w:tcW w:w="994" w:type="dxa"/>
            <w:vAlign w:val="center"/>
          </w:tcPr>
          <w:p>
            <w:pPr>
              <w:widowControl/>
              <w:spacing w:line="360" w:lineRule="auto"/>
              <w:rPr>
                <w:rFonts w:hint="eastAsia" w:ascii="仿宋" w:hAnsi="仿宋" w:eastAsia="仿宋" w:cs="仿宋"/>
                <w:kern w:val="0"/>
                <w:sz w:val="24"/>
                <w:lang w:eastAsia="zh-CN"/>
              </w:rPr>
            </w:pPr>
            <w:r>
              <w:rPr>
                <w:rFonts w:hint="eastAsia" w:ascii="仿宋" w:hAnsi="仿宋" w:eastAsia="仿宋" w:cs="仿宋"/>
                <w:kern w:val="0"/>
                <w:sz w:val="24"/>
                <w:lang w:val="en-US" w:eastAsia="zh-CN"/>
              </w:rPr>
              <w:t>9</w:t>
            </w:r>
          </w:p>
        </w:tc>
        <w:tc>
          <w:tcPr>
            <w:tcW w:w="6519"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 xml:space="preserve"> ①遇故障响应时间在1小时内提供远程服务，如无法解决可在6小时内到现场处置；得</w:t>
            </w:r>
            <w:r>
              <w:rPr>
                <w:rFonts w:hint="eastAsia" w:ascii="仿宋" w:hAnsi="仿宋" w:eastAsia="仿宋" w:cs="仿宋"/>
                <w:kern w:val="0"/>
                <w:sz w:val="24"/>
                <w:lang w:val="en-US" w:eastAsia="zh-CN"/>
              </w:rPr>
              <w:t>3</w:t>
            </w:r>
            <w:r>
              <w:rPr>
                <w:rFonts w:hint="eastAsia" w:ascii="仿宋" w:hAnsi="仿宋" w:eastAsia="仿宋" w:cs="仿宋"/>
                <w:kern w:val="0"/>
                <w:sz w:val="24"/>
              </w:rPr>
              <w:t>分；</w:t>
            </w:r>
          </w:p>
          <w:p>
            <w:pPr>
              <w:widowControl/>
              <w:spacing w:line="360" w:lineRule="auto"/>
              <w:rPr>
                <w:rFonts w:ascii="仿宋" w:hAnsi="仿宋" w:eastAsia="仿宋" w:cs="仿宋"/>
                <w:kern w:val="0"/>
                <w:sz w:val="24"/>
              </w:rPr>
            </w:pPr>
            <w:r>
              <w:rPr>
                <w:rFonts w:hint="eastAsia" w:ascii="仿宋" w:hAnsi="仿宋" w:eastAsia="仿宋" w:cs="仿宋"/>
                <w:kern w:val="0"/>
                <w:sz w:val="24"/>
              </w:rPr>
              <w:t xml:space="preserve"> ②遇故障响应时间在20分钟以上提供远程服务，如无法解决可在4小时内到现场处置，得</w:t>
            </w:r>
            <w:r>
              <w:rPr>
                <w:rFonts w:hint="eastAsia" w:ascii="仿宋" w:hAnsi="仿宋" w:eastAsia="仿宋" w:cs="仿宋"/>
                <w:kern w:val="0"/>
                <w:sz w:val="24"/>
                <w:lang w:val="en-US" w:eastAsia="zh-CN"/>
              </w:rPr>
              <w:t>5</w:t>
            </w:r>
            <w:r>
              <w:rPr>
                <w:rFonts w:hint="eastAsia" w:ascii="仿宋" w:hAnsi="仿宋" w:eastAsia="仿宋" w:cs="仿宋"/>
                <w:kern w:val="0"/>
                <w:sz w:val="24"/>
              </w:rPr>
              <w:t>分；</w:t>
            </w:r>
          </w:p>
          <w:p>
            <w:pPr>
              <w:widowControl/>
              <w:spacing w:line="360" w:lineRule="auto"/>
              <w:rPr>
                <w:rFonts w:ascii="仿宋" w:hAnsi="仿宋" w:eastAsia="仿宋" w:cs="仿宋"/>
                <w:kern w:val="0"/>
                <w:sz w:val="24"/>
              </w:rPr>
            </w:pPr>
            <w:r>
              <w:rPr>
                <w:rFonts w:hint="eastAsia" w:ascii="仿宋" w:hAnsi="仿宋" w:eastAsia="仿宋" w:cs="仿宋"/>
                <w:kern w:val="0"/>
                <w:sz w:val="24"/>
              </w:rPr>
              <w:t xml:space="preserve"> ③遇故障在20分钟内提供远程服务，如无法解决可在2小时内到现场处置，得</w:t>
            </w:r>
            <w:r>
              <w:rPr>
                <w:rFonts w:hint="eastAsia" w:ascii="仿宋" w:hAnsi="仿宋" w:eastAsia="仿宋" w:cs="仿宋"/>
                <w:kern w:val="0"/>
                <w:sz w:val="24"/>
                <w:lang w:val="en-US" w:eastAsia="zh-CN"/>
              </w:rPr>
              <w:t>7</w:t>
            </w:r>
            <w:r>
              <w:rPr>
                <w:rFonts w:hint="eastAsia" w:ascii="仿宋" w:hAnsi="仿宋" w:eastAsia="仿宋" w:cs="仿宋"/>
                <w:kern w:val="0"/>
                <w:sz w:val="24"/>
              </w:rPr>
              <w:t>分；</w:t>
            </w:r>
          </w:p>
          <w:p>
            <w:pPr>
              <w:widowControl/>
              <w:spacing w:line="360" w:lineRule="auto"/>
              <w:rPr>
                <w:rFonts w:ascii="仿宋" w:hAnsi="仿宋" w:eastAsia="仿宋" w:cs="仿宋"/>
                <w:kern w:val="0"/>
                <w:sz w:val="24"/>
              </w:rPr>
            </w:pPr>
            <w:r>
              <w:rPr>
                <w:rFonts w:hint="eastAsia" w:ascii="仿宋" w:hAnsi="仿宋" w:eastAsia="仿宋" w:cs="仿宋"/>
                <w:kern w:val="0"/>
                <w:sz w:val="24"/>
              </w:rPr>
              <w:fldChar w:fldCharType="begin"/>
            </w:r>
            <w:r>
              <w:rPr>
                <w:rFonts w:hint="eastAsia" w:ascii="仿宋" w:hAnsi="仿宋" w:eastAsia="仿宋" w:cs="仿宋"/>
                <w:kern w:val="0"/>
                <w:sz w:val="24"/>
              </w:rPr>
              <w:instrText xml:space="preserve"> = 4 \* GB3 </w:instrText>
            </w:r>
            <w:r>
              <w:rPr>
                <w:rFonts w:hint="eastAsia" w:ascii="仿宋" w:hAnsi="仿宋" w:eastAsia="仿宋" w:cs="仿宋"/>
                <w:kern w:val="0"/>
                <w:sz w:val="24"/>
              </w:rPr>
              <w:fldChar w:fldCharType="separate"/>
            </w:r>
            <w:r>
              <w:rPr>
                <w:rFonts w:hint="eastAsia" w:ascii="仿宋" w:hAnsi="仿宋" w:eastAsia="仿宋" w:cs="仿宋"/>
                <w:kern w:val="0"/>
                <w:sz w:val="24"/>
              </w:rPr>
              <w:t>④</w:t>
            </w:r>
            <w:r>
              <w:rPr>
                <w:rFonts w:hint="eastAsia" w:ascii="仿宋" w:hAnsi="仿宋" w:eastAsia="仿宋" w:cs="仿宋"/>
                <w:kern w:val="0"/>
                <w:sz w:val="24"/>
              </w:rPr>
              <w:fldChar w:fldCharType="end"/>
            </w:r>
            <w:r>
              <w:rPr>
                <w:rFonts w:hint="eastAsia" w:ascii="仿宋" w:hAnsi="仿宋" w:eastAsia="仿宋" w:cs="仿宋"/>
                <w:kern w:val="0"/>
                <w:sz w:val="24"/>
              </w:rPr>
              <w:t>遇故障在20分钟内提供远程服务，如无法解决可在1小时内到现场处置，得</w:t>
            </w:r>
            <w:r>
              <w:rPr>
                <w:rFonts w:hint="eastAsia" w:ascii="仿宋" w:hAnsi="仿宋" w:eastAsia="仿宋" w:cs="仿宋"/>
                <w:kern w:val="0"/>
                <w:sz w:val="24"/>
                <w:lang w:val="en-US" w:eastAsia="zh-CN"/>
              </w:rPr>
              <w:t>9</w:t>
            </w:r>
            <w:r>
              <w:rPr>
                <w:rFonts w:hint="eastAsia" w:ascii="仿宋" w:hAnsi="仿宋" w:eastAsia="仿宋" w:cs="仿宋"/>
                <w:kern w:val="0"/>
                <w:sz w:val="24"/>
              </w:rPr>
              <w:t>分；</w:t>
            </w:r>
          </w:p>
          <w:p>
            <w:pPr>
              <w:widowControl/>
              <w:spacing w:line="360" w:lineRule="auto"/>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16" w:type="dxa"/>
            <w:vAlign w:val="center"/>
          </w:tcPr>
          <w:p>
            <w:pPr>
              <w:widowControl/>
              <w:spacing w:line="360" w:lineRule="auto"/>
              <w:rPr>
                <w:rFonts w:ascii="仿宋" w:hAnsi="仿宋" w:eastAsia="仿宋" w:cs="仿宋"/>
                <w:kern w:val="0"/>
                <w:sz w:val="24"/>
              </w:rPr>
            </w:pPr>
          </w:p>
        </w:tc>
        <w:tc>
          <w:tcPr>
            <w:tcW w:w="1560"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免费巡检维保服务分</w:t>
            </w:r>
          </w:p>
        </w:tc>
        <w:tc>
          <w:tcPr>
            <w:tcW w:w="994" w:type="dxa"/>
            <w:vAlign w:val="center"/>
          </w:tcPr>
          <w:p>
            <w:pPr>
              <w:widowControl/>
              <w:spacing w:line="360" w:lineRule="auto"/>
              <w:rPr>
                <w:rFonts w:hint="eastAsia" w:ascii="仿宋" w:hAnsi="仿宋" w:eastAsia="仿宋" w:cs="仿宋"/>
                <w:kern w:val="0"/>
                <w:sz w:val="24"/>
                <w:lang w:val="en-US" w:eastAsia="zh-CN"/>
              </w:rPr>
            </w:pPr>
            <w:r>
              <w:rPr>
                <w:rFonts w:hint="default" w:ascii="仿宋" w:hAnsi="仿宋" w:eastAsia="仿宋" w:cs="仿宋"/>
                <w:kern w:val="0"/>
                <w:sz w:val="24"/>
                <w:lang w:val="en-US" w:eastAsia="zh-CN"/>
              </w:rPr>
              <w:t>3</w:t>
            </w:r>
          </w:p>
        </w:tc>
        <w:tc>
          <w:tcPr>
            <w:tcW w:w="6519"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①质保期内提供到现场免费巡检维保服务，一年</w:t>
            </w:r>
            <w:r>
              <w:rPr>
                <w:rFonts w:hint="default" w:ascii="仿宋" w:hAnsi="仿宋" w:eastAsia="仿宋" w:cs="仿宋"/>
                <w:kern w:val="0"/>
                <w:sz w:val="24"/>
                <w:lang w:val="en-US"/>
              </w:rPr>
              <w:t>5</w:t>
            </w:r>
            <w:r>
              <w:rPr>
                <w:rFonts w:hint="eastAsia" w:ascii="仿宋" w:hAnsi="仿宋" w:eastAsia="仿宋" w:cs="仿宋"/>
                <w:kern w:val="0"/>
                <w:sz w:val="24"/>
              </w:rPr>
              <w:t>次的，得1分；</w:t>
            </w:r>
          </w:p>
          <w:p>
            <w:pPr>
              <w:widowControl/>
              <w:spacing w:line="360" w:lineRule="auto"/>
              <w:rPr>
                <w:rFonts w:ascii="仿宋" w:hAnsi="仿宋" w:eastAsia="仿宋" w:cs="仿宋"/>
                <w:kern w:val="0"/>
                <w:sz w:val="24"/>
              </w:rPr>
            </w:pPr>
            <w:r>
              <w:rPr>
                <w:rFonts w:hint="eastAsia" w:ascii="仿宋" w:hAnsi="仿宋" w:eastAsia="仿宋" w:cs="仿宋"/>
                <w:kern w:val="0"/>
                <w:sz w:val="24"/>
              </w:rPr>
              <w:t>②质保期内提供到现场免费巡检维保服务，一年</w:t>
            </w:r>
            <w:r>
              <w:rPr>
                <w:rFonts w:hint="default" w:ascii="仿宋" w:hAnsi="仿宋" w:eastAsia="仿宋" w:cs="仿宋"/>
                <w:kern w:val="0"/>
                <w:sz w:val="24"/>
                <w:lang w:val="en-US"/>
              </w:rPr>
              <w:t>6</w:t>
            </w:r>
            <w:r>
              <w:rPr>
                <w:rFonts w:hint="eastAsia" w:ascii="仿宋" w:hAnsi="仿宋" w:eastAsia="仿宋" w:cs="仿宋"/>
                <w:kern w:val="0"/>
                <w:sz w:val="24"/>
              </w:rPr>
              <w:t>次的，得2分；</w:t>
            </w:r>
          </w:p>
          <w:p>
            <w:pPr>
              <w:widowControl/>
              <w:spacing w:line="360" w:lineRule="auto"/>
              <w:rPr>
                <w:rFonts w:ascii="仿宋" w:hAnsi="仿宋" w:eastAsia="仿宋" w:cs="仿宋"/>
                <w:kern w:val="0"/>
                <w:sz w:val="24"/>
              </w:rPr>
            </w:pPr>
            <w:r>
              <w:rPr>
                <w:rFonts w:hint="eastAsia" w:ascii="仿宋" w:hAnsi="仿宋" w:eastAsia="仿宋" w:cs="仿宋"/>
                <w:kern w:val="0"/>
                <w:sz w:val="24"/>
              </w:rPr>
              <w:t>③质保期内提供到现场免费巡检维保服务，一年</w:t>
            </w:r>
            <w:r>
              <w:rPr>
                <w:rFonts w:hint="default" w:ascii="仿宋" w:hAnsi="仿宋" w:eastAsia="仿宋" w:cs="仿宋"/>
                <w:kern w:val="0"/>
                <w:sz w:val="24"/>
                <w:lang w:val="en-US"/>
              </w:rPr>
              <w:t>7</w:t>
            </w:r>
            <w:r>
              <w:rPr>
                <w:rFonts w:hint="eastAsia" w:ascii="仿宋" w:hAnsi="仿宋" w:eastAsia="仿宋" w:cs="仿宋"/>
                <w:kern w:val="0"/>
                <w:sz w:val="24"/>
              </w:rPr>
              <w:t>次的，得3分。</w:t>
            </w:r>
          </w:p>
          <w:p>
            <w:pPr>
              <w:widowControl/>
              <w:spacing w:line="360" w:lineRule="auto"/>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16" w:type="dxa"/>
            <w:vAlign w:val="center"/>
          </w:tcPr>
          <w:p>
            <w:pPr>
              <w:widowControl/>
              <w:spacing w:line="360" w:lineRule="auto"/>
              <w:rPr>
                <w:rFonts w:ascii="仿宋" w:hAnsi="仿宋" w:eastAsia="仿宋" w:cs="仿宋"/>
                <w:kern w:val="0"/>
                <w:sz w:val="24"/>
              </w:rPr>
            </w:pPr>
          </w:p>
        </w:tc>
        <w:tc>
          <w:tcPr>
            <w:tcW w:w="1560"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lang w:eastAsia="zh-CN"/>
              </w:rPr>
              <w:t>免费驻场服务</w:t>
            </w:r>
            <w:r>
              <w:rPr>
                <w:rFonts w:hint="eastAsia" w:ascii="仿宋" w:hAnsi="仿宋" w:eastAsia="仿宋" w:cs="仿宋"/>
                <w:kern w:val="0"/>
                <w:sz w:val="24"/>
              </w:rPr>
              <w:t>：</w:t>
            </w:r>
          </w:p>
        </w:tc>
        <w:tc>
          <w:tcPr>
            <w:tcW w:w="994" w:type="dxa"/>
            <w:vAlign w:val="center"/>
          </w:tcPr>
          <w:p>
            <w:pPr>
              <w:widowControl/>
              <w:spacing w:line="360" w:lineRule="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4</w:t>
            </w:r>
          </w:p>
        </w:tc>
        <w:tc>
          <w:tcPr>
            <w:tcW w:w="6519"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软件部分</w:t>
            </w:r>
            <w:r>
              <w:rPr>
                <w:rFonts w:hint="eastAsia" w:ascii="仿宋" w:hAnsi="仿宋" w:eastAsia="仿宋" w:cs="仿宋"/>
                <w:kern w:val="0"/>
                <w:sz w:val="24"/>
                <w:lang w:eastAsia="zh-CN"/>
              </w:rPr>
              <w:t>在合同期</w:t>
            </w:r>
            <w:r>
              <w:rPr>
                <w:rFonts w:hint="eastAsia" w:ascii="仿宋" w:hAnsi="仿宋" w:eastAsia="仿宋" w:cs="仿宋"/>
                <w:kern w:val="0"/>
                <w:sz w:val="24"/>
                <w:lang w:val="en-US" w:eastAsia="zh-CN"/>
              </w:rPr>
              <w:t>内</w:t>
            </w:r>
            <w:r>
              <w:rPr>
                <w:rFonts w:hint="eastAsia" w:ascii="仿宋" w:hAnsi="仿宋" w:eastAsia="仿宋" w:cs="仿宋"/>
                <w:kern w:val="0"/>
                <w:sz w:val="24"/>
                <w:lang w:eastAsia="zh-CN"/>
              </w:rPr>
              <w:t>提供</w:t>
            </w:r>
            <w:r>
              <w:rPr>
                <w:rFonts w:hint="eastAsia" w:ascii="仿宋" w:hAnsi="仿宋" w:eastAsia="仿宋" w:cs="仿宋"/>
                <w:kern w:val="0"/>
                <w:sz w:val="24"/>
              </w:rPr>
              <w:t>免费</w:t>
            </w:r>
            <w:r>
              <w:rPr>
                <w:rFonts w:hint="eastAsia" w:ascii="仿宋" w:hAnsi="仿宋" w:eastAsia="仿宋" w:cs="仿宋"/>
                <w:kern w:val="0"/>
                <w:sz w:val="24"/>
                <w:lang w:eastAsia="zh-CN"/>
              </w:rPr>
              <w:t>驻场服务的得</w:t>
            </w:r>
            <w:r>
              <w:rPr>
                <w:rFonts w:hint="eastAsia" w:ascii="仿宋" w:hAnsi="仿宋" w:eastAsia="仿宋" w:cs="仿宋"/>
                <w:kern w:val="0"/>
                <w:sz w:val="24"/>
              </w:rPr>
              <w:t>分</w:t>
            </w:r>
            <w:r>
              <w:rPr>
                <w:rFonts w:hint="default" w:ascii="仿宋" w:hAnsi="仿宋" w:eastAsia="仿宋" w:cs="仿宋"/>
                <w:kern w:val="0"/>
                <w:sz w:val="24"/>
                <w:lang w:val="en-US"/>
              </w:rPr>
              <w:t>4</w:t>
            </w:r>
            <w:r>
              <w:rPr>
                <w:rFonts w:hint="eastAsia" w:ascii="仿宋" w:hAnsi="仿宋" w:eastAsia="仿宋" w:cs="仿宋"/>
                <w:kern w:val="0"/>
                <w:sz w:val="24"/>
              </w:rPr>
              <w:t>分。</w:t>
            </w:r>
          </w:p>
          <w:p>
            <w:pPr>
              <w:widowControl/>
              <w:spacing w:line="360" w:lineRule="auto"/>
              <w:rPr>
                <w:rFonts w:ascii="仿宋" w:hAnsi="仿宋" w:eastAsia="仿宋" w:cs="仿宋"/>
                <w:kern w:val="0"/>
                <w:sz w:val="24"/>
              </w:rPr>
            </w:pPr>
          </w:p>
        </w:tc>
      </w:tr>
    </w:tbl>
    <w:p>
      <w:pPr>
        <w:spacing w:line="400" w:lineRule="exact"/>
        <w:rPr>
          <w:rFonts w:ascii="宋体" w:hAnsi="宋体" w:cs="宋体"/>
          <w:b/>
          <w:kern w:val="0"/>
          <w:sz w:val="28"/>
          <w:szCs w:val="28"/>
        </w:rPr>
      </w:pPr>
    </w:p>
    <w:p>
      <w:pPr>
        <w:spacing w:line="360" w:lineRule="auto"/>
        <w:rPr>
          <w:rFonts w:ascii="仿宋" w:hAnsi="仿宋" w:eastAsia="仿宋"/>
          <w:b/>
          <w:sz w:val="24"/>
        </w:rPr>
      </w:pPr>
      <w:bookmarkStart w:id="0" w:name="_Toc4875"/>
      <w:r>
        <w:rPr>
          <w:rFonts w:hint="eastAsia" w:ascii="仿宋" w:hAnsi="仿宋" w:eastAsia="仿宋"/>
          <w:b/>
          <w:sz w:val="24"/>
        </w:rPr>
        <w:t>二</w:t>
      </w:r>
      <w:r>
        <w:rPr>
          <w:rFonts w:ascii="仿宋" w:hAnsi="仿宋" w:eastAsia="仿宋"/>
          <w:b/>
          <w:sz w:val="24"/>
        </w:rPr>
        <w:t>、</w:t>
      </w:r>
      <w:r>
        <w:rPr>
          <w:rFonts w:hint="eastAsia" w:ascii="仿宋" w:hAnsi="仿宋" w:eastAsia="仿宋"/>
          <w:b/>
          <w:sz w:val="24"/>
          <w:lang w:val="en-US" w:eastAsia="zh-CN"/>
        </w:rPr>
        <w:t>综合评选</w:t>
      </w:r>
      <w:r>
        <w:rPr>
          <w:rFonts w:ascii="仿宋" w:hAnsi="仿宋" w:eastAsia="仿宋"/>
          <w:b/>
          <w:sz w:val="24"/>
        </w:rPr>
        <w:t>推荐原则</w:t>
      </w:r>
      <w:bookmarkEnd w:id="0"/>
    </w:p>
    <w:p>
      <w:pPr>
        <w:spacing w:line="400" w:lineRule="exact"/>
        <w:ind w:firstLine="480" w:firstLineChars="200"/>
        <w:rPr>
          <w:rFonts w:hint="eastAsia" w:ascii="仿宋" w:hAnsi="仿宋" w:eastAsia="仿宋"/>
          <w:bCs/>
          <w:sz w:val="24"/>
          <w:lang w:val="en-US" w:eastAsia="zh-CN"/>
        </w:rPr>
      </w:pPr>
      <w:r>
        <w:rPr>
          <w:rFonts w:hint="eastAsia" w:ascii="仿宋" w:hAnsi="仿宋" w:eastAsia="仿宋"/>
          <w:bCs/>
          <w:sz w:val="24"/>
          <w:lang w:val="en-US" w:eastAsia="zh-CN"/>
        </w:rPr>
        <w:t>（一）综合评选委员会由医院院内人员组成，评选委员会根据综合得分由高到低排序，若得分相同时，按评选报价由低到高排序；若仍相同的，依次按照技术参数分、综合信誉分、服务承诺分由高到低排序。</w:t>
      </w:r>
    </w:p>
    <w:p>
      <w:pPr>
        <w:pStyle w:val="4"/>
        <w:rPr>
          <w:rFonts w:ascii="仿宋" w:hAnsi="仿宋" w:eastAsia="仿宋" w:cs="Times New Roman"/>
          <w:bCs/>
          <w:kern w:val="2"/>
          <w:sz w:val="24"/>
          <w:szCs w:val="24"/>
          <w:lang w:val="en-US" w:eastAsia="zh-CN" w:bidi="ar-SA"/>
        </w:rPr>
      </w:pPr>
      <w:r>
        <w:rPr>
          <w:rFonts w:hint="eastAsia" w:ascii="仿宋" w:hAnsi="仿宋" w:eastAsia="仿宋" w:cs="Times New Roman"/>
          <w:bCs/>
          <w:kern w:val="2"/>
          <w:sz w:val="24"/>
          <w:szCs w:val="24"/>
          <w:lang w:val="en-US" w:eastAsia="zh-CN" w:bidi="ar-SA"/>
        </w:rPr>
        <w:t>（二）采购人将以排名第一的参询报价、参数等内容为主要参照，送第三方招标代理公开招标。</w:t>
      </w:r>
    </w:p>
    <w:p>
      <w:pPr>
        <w:spacing w:line="400" w:lineRule="exact"/>
        <w:ind w:firstLine="480" w:firstLineChars="200"/>
        <w:rPr>
          <w:rFonts w:ascii="仿宋" w:hAnsi="仿宋" w:eastAsia="仿宋"/>
          <w:bCs/>
          <w:sz w:val="24"/>
        </w:rPr>
      </w:pPr>
      <w:r>
        <w:rPr>
          <w:rFonts w:hint="eastAsia" w:ascii="仿宋" w:hAnsi="仿宋" w:eastAsia="仿宋"/>
          <w:bCs/>
          <w:sz w:val="24"/>
          <w:lang w:val="en-US" w:eastAsia="zh-CN"/>
        </w:rPr>
        <w:t>（三</w:t>
      </w:r>
      <w:r>
        <w:rPr>
          <w:rFonts w:ascii="仿宋" w:hAnsi="仿宋" w:eastAsia="仿宋"/>
          <w:bCs/>
          <w:sz w:val="24"/>
        </w:rPr>
        <w:t>）</w:t>
      </w:r>
      <w:r>
        <w:rPr>
          <w:rFonts w:hint="eastAsia" w:ascii="仿宋" w:hAnsi="仿宋" w:eastAsia="仿宋"/>
          <w:bCs/>
          <w:sz w:val="24"/>
          <w:lang w:val="en-US" w:eastAsia="zh-CN"/>
        </w:rPr>
        <w:t>评选委员会</w:t>
      </w:r>
      <w:r>
        <w:rPr>
          <w:rFonts w:ascii="仿宋" w:hAnsi="仿宋" w:eastAsia="仿宋"/>
          <w:bCs/>
          <w:sz w:val="24"/>
        </w:rPr>
        <w:t>认为</w:t>
      </w:r>
      <w:r>
        <w:rPr>
          <w:rFonts w:hint="eastAsia" w:ascii="仿宋" w:hAnsi="仿宋" w:eastAsia="仿宋"/>
          <w:bCs/>
          <w:sz w:val="24"/>
          <w:lang w:val="en-US" w:eastAsia="zh-CN"/>
        </w:rPr>
        <w:t>参询</w:t>
      </w:r>
      <w:r>
        <w:rPr>
          <w:rFonts w:ascii="仿宋" w:hAnsi="仿宋" w:eastAsia="仿宋"/>
          <w:bCs/>
          <w:sz w:val="24"/>
        </w:rPr>
        <w:t>供应商的报价明显低于其他通过符合性审查供应商的报价，有可能影响产品质量</w:t>
      </w:r>
      <w:r>
        <w:rPr>
          <w:rFonts w:hint="eastAsia" w:ascii="仿宋" w:hAnsi="仿宋" w:eastAsia="仿宋"/>
          <w:bCs/>
          <w:sz w:val="24"/>
        </w:rPr>
        <w:t>及服务质量</w:t>
      </w:r>
      <w:r>
        <w:rPr>
          <w:rFonts w:ascii="仿宋" w:hAnsi="仿宋" w:eastAsia="仿宋"/>
          <w:bCs/>
          <w:sz w:val="24"/>
        </w:rPr>
        <w:t>或者不能诚信履约的，应当要求其在</w:t>
      </w:r>
      <w:r>
        <w:rPr>
          <w:rFonts w:hint="eastAsia" w:ascii="仿宋" w:hAnsi="仿宋" w:eastAsia="仿宋"/>
          <w:bCs/>
          <w:sz w:val="24"/>
          <w:lang w:val="en-US" w:eastAsia="zh-CN"/>
        </w:rPr>
        <w:t>询价</w:t>
      </w:r>
      <w:r>
        <w:rPr>
          <w:rFonts w:ascii="仿宋" w:hAnsi="仿宋" w:eastAsia="仿宋"/>
          <w:bCs/>
          <w:sz w:val="24"/>
        </w:rPr>
        <w:t>合理的时间内提供书面说明，必要时提交相关证明材料；供应商不能证明其报价合理性的，</w:t>
      </w:r>
      <w:r>
        <w:rPr>
          <w:rFonts w:hint="eastAsia" w:ascii="仿宋" w:hAnsi="仿宋" w:eastAsia="仿宋"/>
          <w:bCs/>
          <w:sz w:val="24"/>
          <w:lang w:val="en-US" w:eastAsia="zh-CN"/>
        </w:rPr>
        <w:t>评选委员会</w:t>
      </w:r>
      <w:r>
        <w:rPr>
          <w:rFonts w:ascii="仿宋" w:hAnsi="仿宋" w:eastAsia="仿宋"/>
          <w:bCs/>
          <w:sz w:val="24"/>
        </w:rPr>
        <w:t>应当将其作为无效</w:t>
      </w:r>
      <w:r>
        <w:rPr>
          <w:rFonts w:hint="eastAsia" w:ascii="仿宋" w:hAnsi="仿宋" w:eastAsia="仿宋"/>
          <w:bCs/>
          <w:sz w:val="24"/>
          <w:lang w:val="en-US" w:eastAsia="zh-CN"/>
        </w:rPr>
        <w:t>询价</w:t>
      </w:r>
      <w:r>
        <w:rPr>
          <w:rFonts w:ascii="仿宋" w:hAnsi="仿宋" w:eastAsia="仿宋"/>
          <w:bCs/>
          <w:sz w:val="24"/>
        </w:rPr>
        <w:t>处理。</w:t>
      </w:r>
    </w:p>
    <w:p>
      <w:pPr>
        <w:spacing w:line="400" w:lineRule="exact"/>
        <w:rPr>
          <w:rFonts w:ascii="宋体" w:hAnsi="宋体" w:cs="宋体"/>
          <w:b/>
          <w:kern w:val="0"/>
          <w:sz w:val="28"/>
          <w:szCs w:val="28"/>
        </w:rPr>
      </w:pPr>
    </w:p>
    <w:p>
      <w:pPr>
        <w:spacing w:line="400" w:lineRule="exact"/>
        <w:rPr>
          <w:rFonts w:ascii="宋体" w:hAnsi="宋体" w:cs="宋体"/>
          <w:b/>
          <w:kern w:val="0"/>
          <w:sz w:val="28"/>
          <w:szCs w:val="28"/>
        </w:rPr>
      </w:pPr>
    </w:p>
    <w:p/>
    <w:sectPr>
      <w:pgSz w:w="11906" w:h="16838"/>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Times New (W1)">
    <w:altName w:val="Times New Roman"/>
    <w:panose1 w:val="00000000000000000000"/>
    <w:charset w:val="00"/>
    <w:family w:val="roman"/>
    <w:pitch w:val="default"/>
    <w:sig w:usb0="00000000" w:usb1="0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mMTQ2M2JmOGJiZTA0MzY5NjQwNTJlZmFiNGQ0YjcifQ=="/>
  </w:docVars>
  <w:rsids>
    <w:rsidRoot w:val="00000000"/>
    <w:rsid w:val="22B456FE"/>
    <w:rsid w:val="46176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qFormat/>
    <w:uiPriority w:val="0"/>
  </w:style>
  <w:style w:type="table" w:default="1" w:styleId="6">
    <w:name w:val="Normal Table"/>
    <w:uiPriority w:val="0"/>
    <w:tblPr>
      <w:tblCellMar>
        <w:top w:w="0" w:type="dxa"/>
        <w:left w:w="108" w:type="dxa"/>
        <w:bottom w:w="0" w:type="dxa"/>
        <w:right w:w="108" w:type="dxa"/>
      </w:tblCellMar>
    </w:tblPr>
  </w:style>
  <w:style w:type="paragraph" w:customStyle="1" w:styleId="2">
    <w:name w:val="表格文字"/>
    <w:basedOn w:val="1"/>
    <w:qFormat/>
    <w:uiPriority w:val="0"/>
    <w:pPr>
      <w:widowControl w:val="0"/>
      <w:spacing w:beforeLines="25" w:afterLines="25"/>
      <w:jc w:val="both"/>
    </w:pPr>
    <w:rPr>
      <w:rFonts w:ascii="Times New (W1)" w:hAnsi="Times New (W1)"/>
      <w:spacing w:val="10"/>
      <w:kern w:val="2"/>
      <w:sz w:val="21"/>
      <w:szCs w:val="20"/>
    </w:rPr>
  </w:style>
  <w:style w:type="paragraph" w:styleId="3">
    <w:name w:val="Body Text"/>
    <w:basedOn w:val="1"/>
    <w:qFormat/>
    <w:uiPriority w:val="0"/>
    <w:rPr>
      <w:b/>
      <w:bCs/>
      <w:sz w:val="44"/>
      <w:szCs w:val="20"/>
    </w:rPr>
  </w:style>
  <w:style w:type="paragraph" w:styleId="4">
    <w:name w:val="Block Text"/>
    <w:basedOn w:val="1"/>
    <w:qFormat/>
    <w:uiPriority w:val="0"/>
    <w:pPr>
      <w:adjustRightInd w:val="0"/>
      <w:ind w:left="420" w:right="33"/>
      <w:jc w:val="left"/>
      <w:textAlignment w:val="baseline"/>
    </w:pPr>
    <w:rPr>
      <w:kern w:val="0"/>
      <w:sz w:val="24"/>
      <w:szCs w:val="20"/>
    </w:rPr>
  </w:style>
  <w:style w:type="paragraph" w:styleId="5">
    <w:name w:val="Normal (Web)"/>
    <w:basedOn w:val="1"/>
    <w:qFormat/>
    <w:uiPriority w:val="0"/>
    <w:pPr>
      <w:widowControl/>
      <w:spacing w:before="100" w:beforeAutospacing="1" w:after="100" w:afterAutospacing="1"/>
      <w:jc w:val="left"/>
    </w:pPr>
    <w:rPr>
      <w:rFonts w:ascii="宋体" w:hAnsi="宋体"/>
      <w:kern w:val="0"/>
      <w:sz w:val="24"/>
      <w:szCs w:val="20"/>
    </w:rPr>
  </w:style>
  <w:style w:type="character" w:customStyle="1" w:styleId="8">
    <w:name w:val="9fontline1"/>
    <w:qFormat/>
    <w:uiPriority w:val="0"/>
    <w:rPr>
      <w:rFonts w:hint="default" w:ascii="_x000B__x000C_" w:hAnsi="_x000B__x000C_"/>
      <w:color w:val="000000"/>
      <w:sz w:val="20"/>
    </w:rPr>
  </w:style>
  <w:style w:type="paragraph" w:styleId="9">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5387</Words>
  <Characters>5573</Characters>
  <Paragraphs>310</Paragraphs>
  <TotalTime>3</TotalTime>
  <ScaleCrop>false</ScaleCrop>
  <LinksUpToDate>false</LinksUpToDate>
  <CharactersWithSpaces>5581</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2023-08-25T15:53:00Z</dcterms:created>
  <dc:creator>L</dc:creator>
  <cp:lastModifiedBy>elioy</cp:lastModifiedBy>
  <cp:lastPrinted>2023-08-27T23:35:29Z</cp:lastPrinted>
  <dcterms:modified xsi:type="dcterms:W3CDTF">2023-08-28T03:29:18Z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318BDB5739D74C508E73280B9CECF320_13</vt:lpwstr>
  </property>
</Properties>
</file>