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5" w:rsidRDefault="00382C0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数量：1台                         控制价：</w:t>
      </w:r>
      <w:r w:rsidR="00704EDD">
        <w:rPr>
          <w:rFonts w:ascii="仿宋" w:eastAsia="仿宋" w:hAnsi="仿宋" w:hint="eastAsia"/>
          <w:b/>
          <w:sz w:val="30"/>
          <w:szCs w:val="30"/>
        </w:rPr>
        <w:t>2</w:t>
      </w:r>
      <w:r w:rsidR="007712C6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万元</w:t>
      </w:r>
    </w:p>
    <w:p w:rsidR="004357BA" w:rsidRPr="00382C05" w:rsidRDefault="008363D4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382C05">
        <w:rPr>
          <w:rFonts w:ascii="仿宋" w:eastAsia="仿宋" w:hAnsi="仿宋" w:hint="eastAsia"/>
          <w:b/>
          <w:sz w:val="30"/>
          <w:szCs w:val="30"/>
        </w:rPr>
        <w:t>便携式彩色多普勒超声系统</w:t>
      </w:r>
    </w:p>
    <w:p w:rsidR="004357BA" w:rsidRPr="00382C05" w:rsidRDefault="008363D4" w:rsidP="001D548E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382C05">
        <w:rPr>
          <w:rFonts w:ascii="仿宋" w:eastAsia="仿宋" w:hAnsi="仿宋" w:hint="eastAsia"/>
          <w:b/>
          <w:sz w:val="30"/>
          <w:szCs w:val="30"/>
        </w:rPr>
        <w:t>技术规格及要求</w:t>
      </w: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货物名称：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全数字化平板便携式彩色多谱勒超声诊断系统</w:t>
      </w: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用途说明：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全身应用</w:t>
      </w: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系统技术规格及概述：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≥1</w:t>
      </w:r>
      <w:r w:rsidRPr="00382C05">
        <w:rPr>
          <w:rFonts w:ascii="仿宋" w:eastAsia="仿宋" w:hAnsi="仿宋" w:cs="Arial"/>
          <w:sz w:val="30"/>
          <w:szCs w:val="30"/>
        </w:rPr>
        <w:t>5</w:t>
      </w:r>
      <w:r w:rsidRPr="00382C05">
        <w:rPr>
          <w:rFonts w:ascii="仿宋" w:eastAsia="仿宋" w:hAnsi="仿宋" w:cs="Arial" w:hint="eastAsia"/>
          <w:sz w:val="30"/>
          <w:szCs w:val="30"/>
        </w:rPr>
        <w:t>寸无缝纯平投射式电容屏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机器内置</w:t>
      </w:r>
      <w:r w:rsidR="00583028" w:rsidRPr="00382C05">
        <w:rPr>
          <w:rFonts w:ascii="仿宋" w:eastAsia="仿宋" w:hAnsi="仿宋" w:cs="Arial" w:hint="eastAsia"/>
          <w:sz w:val="30"/>
          <w:szCs w:val="30"/>
        </w:rPr>
        <w:t>≥</w:t>
      </w:r>
      <w:r w:rsidRPr="00382C05">
        <w:rPr>
          <w:rFonts w:ascii="仿宋" w:eastAsia="仿宋" w:hAnsi="仿宋" w:cs="Arial"/>
          <w:sz w:val="30"/>
          <w:szCs w:val="30"/>
        </w:rPr>
        <w:t>3</w:t>
      </w:r>
      <w:r w:rsidRPr="00382C05">
        <w:rPr>
          <w:rFonts w:ascii="仿宋" w:eastAsia="仿宋" w:hAnsi="仿宋" w:cs="Arial" w:hint="eastAsia"/>
          <w:sz w:val="30"/>
          <w:szCs w:val="30"/>
        </w:rPr>
        <w:t>个可</w:t>
      </w:r>
      <w:r w:rsidRPr="00382C05">
        <w:rPr>
          <w:rFonts w:ascii="仿宋" w:eastAsia="仿宋" w:hAnsi="仿宋" w:cs="Arial"/>
          <w:sz w:val="30"/>
          <w:szCs w:val="30"/>
        </w:rPr>
        <w:t>激活探头接口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≥3个USB</w:t>
      </w:r>
      <w:r w:rsidRPr="00382C05">
        <w:rPr>
          <w:rFonts w:ascii="仿宋" w:eastAsia="仿宋" w:hAnsi="仿宋" w:cs="Arial"/>
          <w:sz w:val="30"/>
          <w:szCs w:val="30"/>
        </w:rPr>
        <w:t xml:space="preserve"> 3.0</w:t>
      </w:r>
      <w:r w:rsidRPr="00382C05">
        <w:rPr>
          <w:rFonts w:ascii="仿宋" w:eastAsia="仿宋" w:hAnsi="仿宋" w:cs="Arial" w:hint="eastAsia"/>
          <w:sz w:val="30"/>
          <w:szCs w:val="30"/>
        </w:rPr>
        <w:t>接口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回波增强技术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支持锁屏</w:t>
      </w:r>
      <w:r w:rsidRPr="00382C05">
        <w:rPr>
          <w:rFonts w:ascii="仿宋" w:eastAsia="仿宋" w:hAnsi="仿宋" w:cs="Arial"/>
          <w:sz w:val="30"/>
          <w:szCs w:val="30"/>
        </w:rPr>
        <w:t>功能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自动唤醒</w:t>
      </w:r>
      <w:r w:rsidRPr="00382C05">
        <w:rPr>
          <w:rFonts w:ascii="仿宋" w:eastAsia="仿宋" w:hAnsi="仿宋" w:cs="Arial"/>
          <w:sz w:val="30"/>
          <w:szCs w:val="30"/>
        </w:rPr>
        <w:t>功能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腹部、心脏、血管、小器官，神经测量软件包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图像后处理，</w:t>
      </w:r>
      <w:r w:rsidRPr="00382C05">
        <w:rPr>
          <w:rFonts w:ascii="仿宋" w:eastAsia="仿宋" w:hAnsi="仿宋" w:cs="Arial"/>
          <w:sz w:val="30"/>
          <w:szCs w:val="30"/>
        </w:rPr>
        <w:t>可处理参数</w:t>
      </w:r>
      <w:r w:rsidRPr="00382C05">
        <w:rPr>
          <w:rFonts w:ascii="仿宋" w:eastAsia="仿宋" w:hAnsi="仿宋" w:cs="Arial" w:hint="eastAsia"/>
          <w:sz w:val="30"/>
          <w:szCs w:val="30"/>
        </w:rPr>
        <w:t>≥26种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支持手动触摸屏上注释、支持手动触摸屏上包络测量、支持</w:t>
      </w:r>
      <w:r w:rsidRPr="00382C05">
        <w:rPr>
          <w:rFonts w:ascii="仿宋" w:eastAsia="仿宋" w:hAnsi="仿宋" w:cs="Arial"/>
          <w:sz w:val="30"/>
          <w:szCs w:val="30"/>
        </w:rPr>
        <w:t>手势操作（</w:t>
      </w:r>
      <w:r w:rsidRPr="00382C05">
        <w:rPr>
          <w:rFonts w:ascii="仿宋" w:eastAsia="仿宋" w:hAnsi="仿宋" w:cs="Arial" w:hint="eastAsia"/>
          <w:sz w:val="30"/>
          <w:szCs w:val="30"/>
        </w:rPr>
        <w:t>图像</w:t>
      </w:r>
      <w:r w:rsidRPr="00382C05">
        <w:rPr>
          <w:rFonts w:ascii="仿宋" w:eastAsia="仿宋" w:hAnsi="仿宋" w:cs="Arial"/>
          <w:sz w:val="30"/>
          <w:szCs w:val="30"/>
        </w:rPr>
        <w:t>调整、测量</w:t>
      </w:r>
      <w:r w:rsidRPr="00382C05">
        <w:rPr>
          <w:rFonts w:ascii="仿宋" w:eastAsia="仿宋" w:hAnsi="仿宋" w:cs="Arial" w:hint="eastAsia"/>
          <w:sz w:val="30"/>
          <w:szCs w:val="30"/>
        </w:rPr>
        <w:t>和</w:t>
      </w:r>
      <w:r w:rsidRPr="00382C05">
        <w:rPr>
          <w:rFonts w:ascii="仿宋" w:eastAsia="仿宋" w:hAnsi="仿宋" w:cs="Arial"/>
          <w:sz w:val="30"/>
          <w:szCs w:val="30"/>
        </w:rPr>
        <w:t>注释、</w:t>
      </w:r>
      <w:r w:rsidRPr="00382C05">
        <w:rPr>
          <w:rFonts w:ascii="仿宋" w:eastAsia="仿宋" w:hAnsi="仿宋" w:cs="Arial" w:hint="eastAsia"/>
          <w:sz w:val="30"/>
          <w:szCs w:val="30"/>
        </w:rPr>
        <w:t>图像</w:t>
      </w:r>
      <w:r w:rsidRPr="00382C05">
        <w:rPr>
          <w:rFonts w:ascii="仿宋" w:eastAsia="仿宋" w:hAnsi="仿宋" w:cs="Arial"/>
          <w:sz w:val="30"/>
          <w:szCs w:val="30"/>
        </w:rPr>
        <w:t>浏览）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可支持DICOM 3.0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≥14</w:t>
      </w:r>
      <w:r w:rsidRPr="00382C05">
        <w:rPr>
          <w:rFonts w:ascii="仿宋" w:eastAsia="仿宋" w:hAnsi="仿宋" w:cs="Arial"/>
          <w:sz w:val="30"/>
          <w:szCs w:val="30"/>
        </w:rPr>
        <w:t>2</w:t>
      </w:r>
      <w:r w:rsidRPr="00382C05">
        <w:rPr>
          <w:rFonts w:ascii="仿宋" w:eastAsia="仿宋" w:hAnsi="仿宋" w:cs="Arial" w:hint="eastAsia"/>
          <w:sz w:val="30"/>
          <w:szCs w:val="30"/>
        </w:rPr>
        <w:t>种体位图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内置超声</w:t>
      </w:r>
      <w:r w:rsidRPr="00382C05">
        <w:rPr>
          <w:rFonts w:ascii="仿宋" w:eastAsia="仿宋" w:hAnsi="仿宋" w:cs="Arial"/>
          <w:sz w:val="30"/>
          <w:szCs w:val="30"/>
        </w:rPr>
        <w:t>教学软件，</w:t>
      </w:r>
      <w:r w:rsidRPr="00382C05">
        <w:rPr>
          <w:rFonts w:ascii="仿宋" w:eastAsia="仿宋" w:hAnsi="仿宋" w:cs="Arial" w:hint="eastAsia"/>
          <w:sz w:val="30"/>
          <w:szCs w:val="30"/>
        </w:rPr>
        <w:t>解剖图谱，标准的超声图像，扫查位置参考图，以及扫查技巧图文解析，覆盖神经、腹部、甲状腺、乳腺、睾丸和妇产等应用，</w:t>
      </w:r>
      <w:r w:rsidRPr="00382C05">
        <w:rPr>
          <w:rFonts w:ascii="仿宋" w:eastAsia="仿宋" w:hAnsi="仿宋" w:cs="Arial"/>
          <w:sz w:val="30"/>
          <w:szCs w:val="30"/>
        </w:rPr>
        <w:t>为用户提供在线指导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穿刺针增强技术</w:t>
      </w:r>
      <w:r w:rsidRPr="00382C05">
        <w:rPr>
          <w:rFonts w:ascii="仿宋" w:eastAsia="仿宋" w:hAnsi="仿宋" w:cs="Arial"/>
          <w:sz w:val="30"/>
          <w:szCs w:val="30"/>
        </w:rPr>
        <w:t>，</w:t>
      </w:r>
      <w:r w:rsidRPr="00382C05">
        <w:rPr>
          <w:rFonts w:ascii="仿宋" w:eastAsia="仿宋" w:hAnsi="仿宋" w:cs="Arial" w:hint="eastAsia"/>
          <w:sz w:val="30"/>
          <w:szCs w:val="30"/>
        </w:rPr>
        <w:t>可</w:t>
      </w:r>
      <w:r w:rsidRPr="00382C05">
        <w:rPr>
          <w:rFonts w:ascii="仿宋" w:eastAsia="仿宋" w:hAnsi="仿宋" w:cs="Arial"/>
          <w:sz w:val="30"/>
          <w:szCs w:val="30"/>
        </w:rPr>
        <w:t>跟随进针角度</w:t>
      </w:r>
      <w:r w:rsidRPr="00382C05">
        <w:rPr>
          <w:rFonts w:ascii="仿宋" w:eastAsia="仿宋" w:hAnsi="仿宋" w:cs="Arial" w:hint="eastAsia"/>
          <w:sz w:val="30"/>
          <w:szCs w:val="30"/>
        </w:rPr>
        <w:t>随时改变声束</w:t>
      </w:r>
      <w:r w:rsidRPr="00382C05">
        <w:rPr>
          <w:rFonts w:ascii="仿宋" w:eastAsia="仿宋" w:hAnsi="仿宋" w:cs="Arial"/>
          <w:sz w:val="30"/>
          <w:szCs w:val="30"/>
        </w:rPr>
        <w:t>偏转角度，</w:t>
      </w:r>
      <w:r w:rsidRPr="00382C05">
        <w:rPr>
          <w:rFonts w:ascii="仿宋" w:eastAsia="仿宋" w:hAnsi="仿宋" w:cs="Arial" w:hint="eastAsia"/>
          <w:sz w:val="30"/>
          <w:szCs w:val="30"/>
        </w:rPr>
        <w:t>支持双屏实时对比显示增强前后效果，</w:t>
      </w:r>
      <w:r w:rsidRPr="00382C05">
        <w:rPr>
          <w:rFonts w:ascii="仿宋" w:eastAsia="仿宋" w:hAnsi="仿宋" w:cs="Arial"/>
          <w:sz w:val="30"/>
          <w:szCs w:val="30"/>
        </w:rPr>
        <w:t>支持</w:t>
      </w:r>
      <w:r w:rsidRPr="00382C05">
        <w:rPr>
          <w:rFonts w:ascii="仿宋" w:eastAsia="仿宋" w:hAnsi="仿宋" w:cs="Arial" w:hint="eastAsia"/>
          <w:sz w:val="30"/>
          <w:szCs w:val="30"/>
        </w:rPr>
        <w:t>线阵</w:t>
      </w:r>
      <w:r w:rsidRPr="00382C05">
        <w:rPr>
          <w:rFonts w:ascii="仿宋" w:eastAsia="仿宋" w:hAnsi="仿宋" w:cs="Arial"/>
          <w:sz w:val="30"/>
          <w:szCs w:val="30"/>
        </w:rPr>
        <w:t>和凸阵探头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智能</w:t>
      </w:r>
      <w:r w:rsidRPr="00382C05">
        <w:rPr>
          <w:rFonts w:ascii="仿宋" w:eastAsia="仿宋" w:hAnsi="仿宋" w:cs="Arial"/>
          <w:sz w:val="30"/>
          <w:szCs w:val="30"/>
        </w:rPr>
        <w:t>追踪探头</w:t>
      </w:r>
      <w:r w:rsidRPr="00382C05">
        <w:rPr>
          <w:rFonts w:ascii="仿宋" w:eastAsia="仿宋" w:hAnsi="仿宋" w:cs="Arial" w:hint="eastAsia"/>
          <w:sz w:val="30"/>
          <w:szCs w:val="30"/>
        </w:rPr>
        <w:t>信息</w:t>
      </w:r>
      <w:r w:rsidRPr="00382C05">
        <w:rPr>
          <w:rFonts w:ascii="仿宋" w:eastAsia="仿宋" w:hAnsi="仿宋" w:cs="Arial"/>
          <w:sz w:val="30"/>
          <w:szCs w:val="30"/>
        </w:rPr>
        <w:t>，</w:t>
      </w:r>
      <w:r w:rsidRPr="00382C05">
        <w:rPr>
          <w:rFonts w:ascii="仿宋" w:eastAsia="仿宋" w:hAnsi="仿宋" w:cs="Arial" w:hint="eastAsia"/>
          <w:sz w:val="30"/>
          <w:szCs w:val="30"/>
        </w:rPr>
        <w:t>探头</w:t>
      </w:r>
      <w:r w:rsidRPr="00382C05">
        <w:rPr>
          <w:rFonts w:ascii="仿宋" w:eastAsia="仿宋" w:hAnsi="仿宋" w:cs="Arial"/>
          <w:sz w:val="30"/>
          <w:szCs w:val="30"/>
        </w:rPr>
        <w:t>内置记忆芯片，可自动记录设备序列号</w:t>
      </w:r>
      <w:r w:rsidRPr="00382C05">
        <w:rPr>
          <w:rFonts w:ascii="仿宋" w:eastAsia="仿宋" w:hAnsi="仿宋" w:cs="Arial" w:hint="eastAsia"/>
          <w:sz w:val="30"/>
          <w:szCs w:val="30"/>
        </w:rPr>
        <w:t>等</w:t>
      </w:r>
      <w:r w:rsidRPr="00382C05">
        <w:rPr>
          <w:rFonts w:ascii="仿宋" w:eastAsia="仿宋" w:hAnsi="仿宋" w:cs="Arial"/>
          <w:sz w:val="30"/>
          <w:szCs w:val="30"/>
        </w:rPr>
        <w:t>信息，自动写入病例，便于设备</w:t>
      </w:r>
      <w:r w:rsidRPr="00382C05">
        <w:rPr>
          <w:rFonts w:ascii="仿宋" w:eastAsia="仿宋" w:hAnsi="仿宋" w:cs="Arial" w:hint="eastAsia"/>
          <w:sz w:val="30"/>
          <w:szCs w:val="30"/>
        </w:rPr>
        <w:t>管理</w:t>
      </w:r>
      <w:r w:rsidRPr="00382C05">
        <w:rPr>
          <w:rFonts w:ascii="仿宋" w:eastAsia="仿宋" w:hAnsi="仿宋" w:cs="Arial"/>
          <w:sz w:val="30"/>
          <w:szCs w:val="30"/>
        </w:rPr>
        <w:t>与追溯</w:t>
      </w: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电影回放和原始数据处理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支持向后存储和向前存储，时间长度可预置(向后：最大时间380s；向前：115s)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图像后处理，可对回放图像进行参数调节，</w:t>
      </w:r>
      <w:r w:rsidRPr="00382C05">
        <w:rPr>
          <w:rFonts w:ascii="仿宋" w:eastAsia="仿宋" w:hAnsi="仿宋" w:cs="Arial"/>
          <w:sz w:val="30"/>
          <w:szCs w:val="30"/>
        </w:rPr>
        <w:t>可处理参数</w:t>
      </w:r>
      <w:r w:rsidRPr="00382C05">
        <w:rPr>
          <w:rFonts w:ascii="仿宋" w:eastAsia="仿宋" w:hAnsi="仿宋" w:cs="Arial" w:hint="eastAsia"/>
          <w:sz w:val="30"/>
          <w:szCs w:val="30"/>
        </w:rPr>
        <w:t>B模式</w:t>
      </w:r>
      <w:r w:rsidRPr="00382C05">
        <w:rPr>
          <w:rFonts w:ascii="仿宋" w:eastAsia="仿宋" w:hAnsi="仿宋" w:cs="Arial"/>
          <w:sz w:val="30"/>
          <w:szCs w:val="30"/>
        </w:rPr>
        <w:t>8</w:t>
      </w:r>
      <w:r w:rsidRPr="00382C05">
        <w:rPr>
          <w:rFonts w:ascii="仿宋" w:eastAsia="仿宋" w:hAnsi="仿宋" w:cs="Arial" w:hint="eastAsia"/>
          <w:sz w:val="30"/>
          <w:szCs w:val="30"/>
        </w:rPr>
        <w:t>种</w:t>
      </w:r>
      <w:r w:rsidRPr="00382C05">
        <w:rPr>
          <w:rFonts w:ascii="仿宋" w:eastAsia="仿宋" w:hAnsi="仿宋" w:cs="Arial"/>
          <w:sz w:val="30"/>
          <w:szCs w:val="30"/>
        </w:rPr>
        <w:t>、</w:t>
      </w:r>
      <w:r w:rsidRPr="00382C05">
        <w:rPr>
          <w:rFonts w:ascii="仿宋" w:eastAsia="仿宋" w:hAnsi="仿宋" w:cs="Arial" w:hint="eastAsia"/>
          <w:sz w:val="30"/>
          <w:szCs w:val="30"/>
        </w:rPr>
        <w:t>M模式</w:t>
      </w:r>
      <w:r w:rsidRPr="00382C05">
        <w:rPr>
          <w:rFonts w:ascii="仿宋" w:eastAsia="仿宋" w:hAnsi="仿宋" w:cs="Arial"/>
          <w:sz w:val="30"/>
          <w:szCs w:val="30"/>
        </w:rPr>
        <w:t>5</w:t>
      </w:r>
      <w:r w:rsidRPr="00382C05">
        <w:rPr>
          <w:rFonts w:ascii="仿宋" w:eastAsia="仿宋" w:hAnsi="仿宋" w:cs="Arial" w:hint="eastAsia"/>
          <w:sz w:val="30"/>
          <w:szCs w:val="30"/>
        </w:rPr>
        <w:t>种</w:t>
      </w:r>
      <w:r w:rsidRPr="00382C05">
        <w:rPr>
          <w:rFonts w:ascii="仿宋" w:eastAsia="仿宋" w:hAnsi="仿宋" w:cs="Arial"/>
          <w:sz w:val="30"/>
          <w:szCs w:val="30"/>
        </w:rPr>
        <w:t>、</w:t>
      </w:r>
      <w:r w:rsidRPr="00382C05">
        <w:rPr>
          <w:rFonts w:ascii="仿宋" w:eastAsia="仿宋" w:hAnsi="仿宋" w:cs="Arial" w:hint="eastAsia"/>
          <w:sz w:val="30"/>
          <w:szCs w:val="30"/>
        </w:rPr>
        <w:t>彩色</w:t>
      </w:r>
      <w:r w:rsidRPr="00382C05">
        <w:rPr>
          <w:rFonts w:ascii="仿宋" w:eastAsia="仿宋" w:hAnsi="仿宋" w:cs="Arial"/>
          <w:sz w:val="30"/>
          <w:szCs w:val="30"/>
        </w:rPr>
        <w:t>模式5</w:t>
      </w:r>
      <w:r w:rsidRPr="00382C05">
        <w:rPr>
          <w:rFonts w:ascii="仿宋" w:eastAsia="仿宋" w:hAnsi="仿宋" w:cs="Arial" w:hint="eastAsia"/>
          <w:sz w:val="30"/>
          <w:szCs w:val="30"/>
        </w:rPr>
        <w:t>种</w:t>
      </w:r>
      <w:r w:rsidRPr="00382C05">
        <w:rPr>
          <w:rFonts w:ascii="仿宋" w:eastAsia="仿宋" w:hAnsi="仿宋" w:cs="Arial"/>
          <w:sz w:val="30"/>
          <w:szCs w:val="30"/>
        </w:rPr>
        <w:t>、</w:t>
      </w:r>
      <w:r w:rsidRPr="00382C05">
        <w:rPr>
          <w:rFonts w:ascii="仿宋" w:eastAsia="仿宋" w:hAnsi="仿宋" w:cs="Arial" w:hint="eastAsia"/>
          <w:sz w:val="30"/>
          <w:szCs w:val="30"/>
        </w:rPr>
        <w:t>PW模式</w:t>
      </w:r>
      <w:r w:rsidRPr="00382C05">
        <w:rPr>
          <w:rFonts w:ascii="仿宋" w:eastAsia="仿宋" w:hAnsi="仿宋" w:cs="Arial"/>
          <w:sz w:val="30"/>
          <w:szCs w:val="30"/>
        </w:rPr>
        <w:t>10</w:t>
      </w:r>
      <w:r w:rsidRPr="00382C05">
        <w:rPr>
          <w:rFonts w:ascii="仿宋" w:eastAsia="仿宋" w:hAnsi="仿宋" w:cs="Arial" w:hint="eastAsia"/>
          <w:sz w:val="30"/>
          <w:szCs w:val="30"/>
        </w:rPr>
        <w:t>种</w:t>
      </w:r>
      <w:r w:rsidRPr="00382C05">
        <w:rPr>
          <w:rFonts w:ascii="仿宋" w:eastAsia="仿宋" w:hAnsi="仿宋" w:cs="Arial"/>
          <w:sz w:val="30"/>
          <w:szCs w:val="30"/>
        </w:rPr>
        <w:t>。。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支持同步存储(支持单帧图像文件包含： DCM、TIFF、BMP、JEPG单帧，电影文件包括： AVI)，即后台存储或导出图像数据的同时前台可以完成实时扫描。直接一键存储至硬盘，突然关机或未结束检查关机资料不丢失</w:t>
      </w:r>
    </w:p>
    <w:p w:rsidR="004357BA" w:rsidRPr="00382C05" w:rsidRDefault="004357BA" w:rsidP="00382C05">
      <w:pPr>
        <w:spacing w:line="340" w:lineRule="exact"/>
        <w:jc w:val="left"/>
        <w:rPr>
          <w:rFonts w:ascii="仿宋" w:eastAsia="仿宋" w:hAnsi="仿宋" w:cs="Arial"/>
          <w:sz w:val="30"/>
          <w:szCs w:val="30"/>
        </w:rPr>
      </w:pP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lastRenderedPageBreak/>
        <w:t>检查存储和管理（内置超声工作站）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检查存储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≥120GB SSD硬盘、内置超声工作站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多种导出图像格式：动态图像、静态图像以PC格式直接导出，无需特殊软件即能在普通PC 机上直接观看图像。导出、备份图像数据资料同时，可进行实时检查，不影响检查操作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检查</w:t>
      </w:r>
      <w:r w:rsidRPr="00382C05">
        <w:rPr>
          <w:rFonts w:ascii="仿宋" w:eastAsia="仿宋" w:hAnsi="仿宋" w:cs="Arial"/>
          <w:sz w:val="30"/>
          <w:szCs w:val="30"/>
        </w:rPr>
        <w:t>管理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iStation专用于病人信息管理</w:t>
      </w:r>
    </w:p>
    <w:p w:rsidR="004357BA" w:rsidRPr="00382C05" w:rsidRDefault="004357BA" w:rsidP="00382C05">
      <w:pPr>
        <w:pStyle w:val="ab"/>
        <w:spacing w:line="340" w:lineRule="exact"/>
        <w:ind w:firstLineChars="0" w:firstLine="0"/>
        <w:jc w:val="left"/>
        <w:rPr>
          <w:rFonts w:ascii="仿宋" w:eastAsia="仿宋" w:hAnsi="仿宋" w:cs="Arial"/>
          <w:b/>
          <w:sz w:val="30"/>
          <w:szCs w:val="30"/>
        </w:rPr>
      </w:pP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系统技术参数及要求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二维灰阶模式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数字化声束形成器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数字化全程动态聚焦，数字化可变孔径及动态变迹，</w:t>
      </w:r>
      <w:r w:rsidRPr="00382C05">
        <w:rPr>
          <w:rFonts w:ascii="仿宋" w:eastAsia="仿宋" w:hAnsi="仿宋" w:cs="Arial"/>
          <w:sz w:val="30"/>
          <w:szCs w:val="30"/>
        </w:rPr>
        <w:t>A/D</w:t>
      </w:r>
      <w:r w:rsidRPr="00382C05">
        <w:rPr>
          <w:rFonts w:ascii="仿宋" w:eastAsia="仿宋" w:hAnsi="仿宋" w:cs="Arial" w:hint="eastAsia"/>
          <w:sz w:val="30"/>
          <w:szCs w:val="30"/>
        </w:rPr>
        <w:t>≥</w:t>
      </w:r>
      <w:r w:rsidRPr="00382C05">
        <w:rPr>
          <w:rFonts w:ascii="仿宋" w:eastAsia="仿宋" w:hAnsi="仿宋" w:cs="Arial"/>
          <w:sz w:val="30"/>
          <w:szCs w:val="30"/>
        </w:rPr>
        <w:t>1</w:t>
      </w:r>
      <w:r w:rsidRPr="00382C05">
        <w:rPr>
          <w:rFonts w:ascii="仿宋" w:eastAsia="仿宋" w:hAnsi="仿宋" w:cs="Arial" w:hint="eastAsia"/>
          <w:sz w:val="30"/>
          <w:szCs w:val="30"/>
        </w:rPr>
        <w:t>2</w:t>
      </w:r>
      <w:r w:rsidRPr="00382C05">
        <w:rPr>
          <w:rFonts w:ascii="仿宋" w:eastAsia="仿宋" w:hAnsi="仿宋" w:cs="Arial"/>
          <w:sz w:val="30"/>
          <w:szCs w:val="30"/>
        </w:rPr>
        <w:t xml:space="preserve"> bit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接收方式：发射、接收通道≥1024，多倍信号并行处理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扫描线：每帧线密度≥</w:t>
      </w:r>
      <w:r w:rsidRPr="00382C05">
        <w:rPr>
          <w:rFonts w:ascii="仿宋" w:eastAsia="仿宋" w:hAnsi="仿宋" w:cs="Arial"/>
          <w:sz w:val="30"/>
          <w:szCs w:val="30"/>
        </w:rPr>
        <w:t>512</w:t>
      </w:r>
      <w:r w:rsidRPr="00382C05">
        <w:rPr>
          <w:rFonts w:ascii="仿宋" w:eastAsia="仿宋" w:hAnsi="仿宋" w:cs="Arial" w:hint="eastAsia"/>
          <w:sz w:val="30"/>
          <w:szCs w:val="30"/>
        </w:rPr>
        <w:t>超声线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发射声束聚焦：发射≥7段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扫描频率：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电子凸阵：超声频率范围</w:t>
      </w:r>
      <w:r w:rsidRPr="00382C05">
        <w:rPr>
          <w:rFonts w:ascii="仿宋" w:eastAsia="仿宋" w:hAnsi="仿宋" w:cs="Arial"/>
          <w:sz w:val="30"/>
          <w:szCs w:val="30"/>
        </w:rPr>
        <w:tab/>
      </w:r>
      <w:r w:rsidRPr="00382C05">
        <w:rPr>
          <w:rFonts w:ascii="仿宋" w:eastAsia="仿宋" w:hAnsi="仿宋" w:cs="Arial" w:hint="eastAsia"/>
          <w:sz w:val="30"/>
          <w:szCs w:val="30"/>
        </w:rPr>
        <w:t xml:space="preserve">1.0-5.7 </w:t>
      </w:r>
      <w:r w:rsidRPr="00382C05">
        <w:rPr>
          <w:rFonts w:ascii="仿宋" w:eastAsia="仿宋" w:hAnsi="仿宋" w:cs="Arial"/>
          <w:sz w:val="30"/>
          <w:szCs w:val="30"/>
        </w:rPr>
        <w:t>MHz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电子线阵：超声频率范围</w:t>
      </w:r>
      <w:r w:rsidRPr="00382C05">
        <w:rPr>
          <w:rFonts w:ascii="仿宋" w:eastAsia="仿宋" w:hAnsi="仿宋" w:cs="Arial"/>
          <w:sz w:val="30"/>
          <w:szCs w:val="30"/>
        </w:rPr>
        <w:tab/>
      </w:r>
      <w:r w:rsidRPr="00382C05">
        <w:rPr>
          <w:rFonts w:ascii="仿宋" w:eastAsia="仿宋" w:hAnsi="仿宋" w:cs="Arial" w:hint="eastAsia"/>
          <w:sz w:val="30"/>
          <w:szCs w:val="30"/>
        </w:rPr>
        <w:t>2.5-</w:t>
      </w:r>
      <w:r w:rsidRPr="00382C05">
        <w:rPr>
          <w:rFonts w:ascii="仿宋" w:eastAsia="仿宋" w:hAnsi="仿宋" w:cs="Arial"/>
          <w:sz w:val="30"/>
          <w:szCs w:val="30"/>
        </w:rPr>
        <w:t>1</w:t>
      </w:r>
      <w:r w:rsidRPr="00382C05">
        <w:rPr>
          <w:rFonts w:ascii="仿宋" w:eastAsia="仿宋" w:hAnsi="仿宋" w:cs="Arial" w:hint="eastAsia"/>
          <w:sz w:val="30"/>
          <w:szCs w:val="30"/>
        </w:rPr>
        <w:t xml:space="preserve">3 </w:t>
      </w:r>
      <w:r w:rsidRPr="00382C05">
        <w:rPr>
          <w:rFonts w:ascii="仿宋" w:eastAsia="仿宋" w:hAnsi="仿宋" w:cs="Arial"/>
          <w:sz w:val="30"/>
          <w:szCs w:val="30"/>
        </w:rPr>
        <w:t>MHz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预设条件：针对不同的检查脏器，预置最佳图像检查条件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最大显示深度:≥</w:t>
      </w:r>
      <w:r w:rsidRPr="00382C05">
        <w:rPr>
          <w:rFonts w:ascii="仿宋" w:eastAsia="仿宋" w:hAnsi="仿宋" w:cs="Arial"/>
          <w:sz w:val="30"/>
          <w:szCs w:val="30"/>
        </w:rPr>
        <w:t>3</w:t>
      </w:r>
      <w:r w:rsidRPr="00382C05">
        <w:rPr>
          <w:rFonts w:ascii="仿宋" w:eastAsia="仿宋" w:hAnsi="仿宋" w:cs="Arial" w:hint="eastAsia"/>
          <w:sz w:val="30"/>
          <w:szCs w:val="30"/>
        </w:rPr>
        <w:t>6cm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最大帧率: ≥</w:t>
      </w:r>
      <w:r w:rsidRPr="00382C05">
        <w:rPr>
          <w:rFonts w:ascii="仿宋" w:eastAsia="仿宋" w:hAnsi="仿宋" w:cs="Arial"/>
          <w:sz w:val="30"/>
          <w:szCs w:val="30"/>
        </w:rPr>
        <w:t>999</w:t>
      </w:r>
      <w:r w:rsidRPr="00382C05">
        <w:rPr>
          <w:rFonts w:ascii="仿宋" w:eastAsia="仿宋" w:hAnsi="仿宋" w:cs="Arial" w:hint="eastAsia"/>
          <w:sz w:val="30"/>
          <w:szCs w:val="30"/>
        </w:rPr>
        <w:t xml:space="preserve"> 帧/秒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TGC: ≥</w:t>
      </w:r>
      <w:r w:rsidRPr="00382C05">
        <w:rPr>
          <w:rFonts w:ascii="仿宋" w:eastAsia="仿宋" w:hAnsi="仿宋" w:cs="Arial"/>
          <w:sz w:val="30"/>
          <w:szCs w:val="30"/>
        </w:rPr>
        <w:t>6</w:t>
      </w:r>
      <w:r w:rsidRPr="00382C05">
        <w:rPr>
          <w:rFonts w:ascii="仿宋" w:eastAsia="仿宋" w:hAnsi="仿宋" w:cs="Arial" w:hint="eastAsia"/>
          <w:sz w:val="30"/>
          <w:szCs w:val="30"/>
        </w:rPr>
        <w:t>段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二维灰阶：≥</w:t>
      </w:r>
      <w:r w:rsidRPr="00382C05">
        <w:rPr>
          <w:rFonts w:ascii="仿宋" w:eastAsia="仿宋" w:hAnsi="仿宋" w:cs="Arial"/>
          <w:sz w:val="30"/>
          <w:szCs w:val="30"/>
        </w:rPr>
        <w:t>256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动态范围: ≥</w:t>
      </w:r>
      <w:r w:rsidRPr="00382C05">
        <w:rPr>
          <w:rFonts w:ascii="仿宋" w:eastAsia="仿宋" w:hAnsi="仿宋" w:cs="Arial"/>
          <w:sz w:val="30"/>
          <w:szCs w:val="30"/>
        </w:rPr>
        <w:t>230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增益调节: B/M/D分别独立可调，≥100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伪彩图谱: ≥8种</w:t>
      </w:r>
    </w:p>
    <w:p w:rsidR="004357BA" w:rsidRPr="00382C05" w:rsidRDefault="004357BA" w:rsidP="00382C05">
      <w:pPr>
        <w:spacing w:line="340" w:lineRule="exact"/>
        <w:jc w:val="left"/>
        <w:rPr>
          <w:rFonts w:ascii="仿宋" w:eastAsia="仿宋" w:hAnsi="仿宋" w:cs="Arial"/>
          <w:sz w:val="30"/>
          <w:szCs w:val="30"/>
        </w:rPr>
      </w:pPr>
    </w:p>
    <w:p w:rsidR="004357BA" w:rsidRPr="00382C05" w:rsidRDefault="008363D4" w:rsidP="00382C05">
      <w:pPr>
        <w:pStyle w:val="ab"/>
        <w:numPr>
          <w:ilvl w:val="0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b/>
          <w:sz w:val="30"/>
          <w:szCs w:val="30"/>
        </w:rPr>
      </w:pPr>
      <w:r w:rsidRPr="00382C05">
        <w:rPr>
          <w:rFonts w:ascii="仿宋" w:eastAsia="仿宋" w:hAnsi="仿宋" w:cs="Arial" w:hint="eastAsia"/>
          <w:b/>
          <w:sz w:val="30"/>
          <w:szCs w:val="30"/>
        </w:rPr>
        <w:t>探头规格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探头配置：凸阵探头、按键线阵探头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探头频率：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频率带宽1.</w:t>
      </w:r>
      <w:r w:rsidRPr="00382C05">
        <w:rPr>
          <w:rFonts w:ascii="仿宋" w:eastAsia="仿宋" w:hAnsi="仿宋" w:cs="Arial"/>
          <w:sz w:val="30"/>
          <w:szCs w:val="30"/>
        </w:rPr>
        <w:t>3</w:t>
      </w:r>
      <w:r w:rsidRPr="00382C05">
        <w:rPr>
          <w:rFonts w:ascii="仿宋" w:eastAsia="仿宋" w:hAnsi="仿宋" w:cs="Arial" w:hint="eastAsia"/>
          <w:sz w:val="30"/>
          <w:szCs w:val="30"/>
        </w:rPr>
        <w:t>-</w:t>
      </w:r>
      <w:r w:rsidRPr="00382C05">
        <w:rPr>
          <w:rFonts w:ascii="仿宋" w:eastAsia="仿宋" w:hAnsi="仿宋" w:cs="Arial"/>
          <w:sz w:val="30"/>
          <w:szCs w:val="30"/>
        </w:rPr>
        <w:t>16.2</w:t>
      </w:r>
      <w:r w:rsidRPr="00382C05">
        <w:rPr>
          <w:rFonts w:ascii="仿宋" w:eastAsia="仿宋" w:hAnsi="仿宋" w:cs="Arial" w:hint="eastAsia"/>
          <w:sz w:val="30"/>
          <w:szCs w:val="30"/>
        </w:rPr>
        <w:t>MHz（依赖不同探头）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所有探头均为宽频变频探头,二维、谐波、彩色及频谱多普勒模式分别独立变频，≥3段</w:t>
      </w:r>
    </w:p>
    <w:p w:rsidR="004357BA" w:rsidRPr="00382C05" w:rsidRDefault="008363D4" w:rsidP="00382C05">
      <w:pPr>
        <w:pStyle w:val="ab"/>
        <w:spacing w:line="340" w:lineRule="exact"/>
        <w:ind w:leftChars="272" w:left="571"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振元：最大有效振元数≥192振元</w:t>
      </w:r>
    </w:p>
    <w:p w:rsidR="004357BA" w:rsidRPr="0041743A" w:rsidRDefault="008363D4" w:rsidP="0041743A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>穿刺引导</w:t>
      </w:r>
      <w:r w:rsidR="0041743A">
        <w:rPr>
          <w:rFonts w:ascii="仿宋" w:eastAsia="仿宋" w:hAnsi="仿宋" w:cs="Arial" w:hint="eastAsia"/>
          <w:sz w:val="30"/>
          <w:szCs w:val="30"/>
        </w:rPr>
        <w:t xml:space="preserve"> 、</w:t>
      </w:r>
      <w:r w:rsidRPr="0041743A">
        <w:rPr>
          <w:rFonts w:ascii="仿宋" w:eastAsia="仿宋" w:hAnsi="仿宋" w:cs="Arial" w:hint="eastAsia"/>
          <w:sz w:val="30"/>
          <w:szCs w:val="30"/>
        </w:rPr>
        <w:t>凸阵、线阵、具备多角度穿刺引导功能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 xml:space="preserve">凸阵探头频率范围: 1.0-5.7 </w:t>
      </w:r>
      <w:r w:rsidRPr="00382C05">
        <w:rPr>
          <w:rFonts w:ascii="仿宋" w:eastAsia="仿宋" w:hAnsi="仿宋" w:cs="Arial"/>
          <w:sz w:val="30"/>
          <w:szCs w:val="30"/>
        </w:rPr>
        <w:t>MHz</w:t>
      </w:r>
      <w:r w:rsidRPr="00382C05">
        <w:rPr>
          <w:rFonts w:ascii="仿宋" w:eastAsia="仿宋" w:hAnsi="仿宋" w:cs="Arial" w:hint="eastAsia"/>
          <w:sz w:val="30"/>
          <w:szCs w:val="30"/>
        </w:rPr>
        <w:t>，扩展后最大角度</w:t>
      </w:r>
      <w:r w:rsidR="00382C05">
        <w:rPr>
          <w:rFonts w:ascii="仿宋" w:eastAsia="仿宋" w:hAnsi="仿宋" w:cs="Arial" w:hint="eastAsia"/>
          <w:sz w:val="30"/>
          <w:szCs w:val="30"/>
        </w:rPr>
        <w:t>大于</w:t>
      </w:r>
      <w:r w:rsidRPr="00382C05">
        <w:rPr>
          <w:rFonts w:ascii="仿宋" w:eastAsia="仿宋" w:hAnsi="仿宋" w:cs="Arial"/>
          <w:sz w:val="30"/>
          <w:szCs w:val="30"/>
        </w:rPr>
        <w:t>1</w:t>
      </w:r>
      <w:r w:rsidR="00382C05">
        <w:rPr>
          <w:rFonts w:ascii="仿宋" w:eastAsia="仿宋" w:hAnsi="仿宋" w:cs="Arial" w:hint="eastAsia"/>
          <w:sz w:val="30"/>
          <w:szCs w:val="30"/>
        </w:rPr>
        <w:t>40</w:t>
      </w:r>
      <w:r w:rsidRPr="00382C05">
        <w:rPr>
          <w:rFonts w:ascii="仿宋" w:eastAsia="仿宋" w:hAnsi="仿宋" w:cs="Arial"/>
          <w:sz w:val="30"/>
          <w:szCs w:val="30"/>
        </w:rPr>
        <w:t>°</w:t>
      </w:r>
      <w:r w:rsidRPr="00382C05">
        <w:rPr>
          <w:rFonts w:ascii="仿宋" w:eastAsia="仿宋" w:hAnsi="仿宋" w:cs="Arial" w:hint="eastAsia"/>
          <w:sz w:val="30"/>
          <w:szCs w:val="30"/>
        </w:rPr>
        <w:t>，</w:t>
      </w:r>
    </w:p>
    <w:p w:rsidR="004357B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 w:hint="eastAsia"/>
          <w:sz w:val="30"/>
          <w:szCs w:val="30"/>
        </w:rPr>
        <w:t xml:space="preserve">线阵探头频率范围: </w:t>
      </w:r>
      <w:r w:rsidRPr="00382C05">
        <w:rPr>
          <w:rFonts w:ascii="仿宋" w:eastAsia="仿宋" w:hAnsi="仿宋" w:cs="Arial"/>
          <w:sz w:val="30"/>
          <w:szCs w:val="30"/>
        </w:rPr>
        <w:tab/>
      </w:r>
      <w:r w:rsidRPr="00382C05">
        <w:rPr>
          <w:rFonts w:ascii="仿宋" w:eastAsia="仿宋" w:hAnsi="仿宋" w:cs="Arial" w:hint="eastAsia"/>
          <w:sz w:val="30"/>
          <w:szCs w:val="30"/>
        </w:rPr>
        <w:t xml:space="preserve">2.5-23 </w:t>
      </w:r>
      <w:r w:rsidRPr="00382C05">
        <w:rPr>
          <w:rFonts w:ascii="仿宋" w:eastAsia="仿宋" w:hAnsi="仿宋" w:cs="Arial"/>
          <w:sz w:val="30"/>
          <w:szCs w:val="30"/>
        </w:rPr>
        <w:t>MHz</w:t>
      </w:r>
      <w:r w:rsidRPr="00382C05">
        <w:rPr>
          <w:rFonts w:ascii="仿宋" w:eastAsia="仿宋" w:hAnsi="仿宋" w:cs="Arial" w:hint="eastAsia"/>
          <w:sz w:val="30"/>
          <w:szCs w:val="30"/>
        </w:rPr>
        <w:t>，扩展</w:t>
      </w:r>
      <w:r w:rsidRPr="00382C05">
        <w:rPr>
          <w:rFonts w:ascii="仿宋" w:eastAsia="仿宋" w:hAnsi="仿宋" w:cs="Arial"/>
          <w:sz w:val="30"/>
          <w:szCs w:val="30"/>
        </w:rPr>
        <w:t>后最大角度</w:t>
      </w:r>
      <w:r w:rsidR="00382C05">
        <w:rPr>
          <w:rFonts w:ascii="仿宋" w:eastAsia="仿宋" w:hAnsi="仿宋" w:cs="Arial"/>
          <w:sz w:val="30"/>
          <w:szCs w:val="30"/>
        </w:rPr>
        <w:t>大于</w:t>
      </w:r>
      <w:r w:rsidRPr="00382C05">
        <w:rPr>
          <w:rFonts w:ascii="仿宋" w:eastAsia="仿宋" w:hAnsi="仿宋" w:cs="Arial" w:hint="eastAsia"/>
          <w:sz w:val="30"/>
          <w:szCs w:val="30"/>
        </w:rPr>
        <w:t>40°</w:t>
      </w:r>
    </w:p>
    <w:p w:rsidR="0041743A" w:rsidRPr="00382C05" w:rsidRDefault="008363D4" w:rsidP="00382C05">
      <w:pPr>
        <w:pStyle w:val="ab"/>
        <w:numPr>
          <w:ilvl w:val="1"/>
          <w:numId w:val="1"/>
        </w:numPr>
        <w:spacing w:line="340" w:lineRule="exact"/>
        <w:ind w:firstLineChars="0"/>
        <w:jc w:val="left"/>
        <w:rPr>
          <w:rFonts w:ascii="仿宋" w:eastAsia="仿宋" w:hAnsi="仿宋" w:cs="Arial"/>
          <w:sz w:val="30"/>
          <w:szCs w:val="30"/>
        </w:rPr>
      </w:pPr>
      <w:r w:rsidRPr="00382C05">
        <w:rPr>
          <w:rFonts w:ascii="仿宋" w:eastAsia="仿宋" w:hAnsi="仿宋" w:cs="Arial"/>
          <w:sz w:val="30"/>
          <w:szCs w:val="30"/>
        </w:rPr>
        <w:t>B/M</w:t>
      </w:r>
      <w:r w:rsidRPr="00382C05">
        <w:rPr>
          <w:rFonts w:ascii="仿宋" w:eastAsia="仿宋" w:hAnsi="仿宋" w:cs="Arial" w:hint="eastAsia"/>
          <w:sz w:val="30"/>
          <w:szCs w:val="30"/>
        </w:rPr>
        <w:t>、彩色、能量多普勒、组织多普勒输出功率可选择分级调节</w:t>
      </w:r>
      <w:bookmarkStart w:id="0" w:name="_GoBack"/>
      <w:bookmarkEnd w:id="0"/>
      <w:r w:rsidR="0041743A">
        <w:rPr>
          <w:rFonts w:ascii="仿宋" w:eastAsia="仿宋" w:hAnsi="仿宋" w:cs="Arial" w:hint="eastAsia"/>
          <w:sz w:val="30"/>
          <w:szCs w:val="30"/>
        </w:rPr>
        <w:t>。</w:t>
      </w:r>
    </w:p>
    <w:p w:rsidR="004357BA" w:rsidRPr="00382C05" w:rsidRDefault="004357BA" w:rsidP="0041743A">
      <w:pPr>
        <w:pStyle w:val="ab"/>
        <w:spacing w:line="340" w:lineRule="exact"/>
        <w:ind w:left="567" w:firstLineChars="0" w:firstLine="0"/>
        <w:jc w:val="left"/>
        <w:rPr>
          <w:rFonts w:ascii="仿宋" w:eastAsia="仿宋" w:hAnsi="仿宋" w:cs="Arial"/>
          <w:sz w:val="30"/>
          <w:szCs w:val="30"/>
        </w:rPr>
      </w:pPr>
    </w:p>
    <w:sectPr w:rsidR="004357BA" w:rsidRPr="00382C05" w:rsidSect="00382C05">
      <w:headerReference w:type="default" r:id="rId8"/>
      <w:pgSz w:w="11906" w:h="16838"/>
      <w:pgMar w:top="192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7B" w:rsidRDefault="00923F7B" w:rsidP="004357BA">
      <w:r>
        <w:separator/>
      </w:r>
    </w:p>
  </w:endnote>
  <w:endnote w:type="continuationSeparator" w:id="1">
    <w:p w:rsidR="00923F7B" w:rsidRDefault="00923F7B" w:rsidP="0043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7B" w:rsidRDefault="00923F7B" w:rsidP="004357BA">
      <w:r>
        <w:separator/>
      </w:r>
    </w:p>
  </w:footnote>
  <w:footnote w:type="continuationSeparator" w:id="1">
    <w:p w:rsidR="00923F7B" w:rsidRDefault="00923F7B" w:rsidP="00435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BA" w:rsidRDefault="004357B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FBE"/>
    <w:multiLevelType w:val="multilevel"/>
    <w:tmpl w:val="000000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lkNzI1ZDQxZjNhNzg3NTQxMTRkYmUyMzMzMGFjMTEifQ=="/>
  </w:docVars>
  <w:rsids>
    <w:rsidRoot w:val="004357BA"/>
    <w:rsid w:val="000B7B6B"/>
    <w:rsid w:val="000F28A4"/>
    <w:rsid w:val="001D548E"/>
    <w:rsid w:val="00382C05"/>
    <w:rsid w:val="0041743A"/>
    <w:rsid w:val="004357BA"/>
    <w:rsid w:val="005344A7"/>
    <w:rsid w:val="00583028"/>
    <w:rsid w:val="00657969"/>
    <w:rsid w:val="006B6AC6"/>
    <w:rsid w:val="00704EDD"/>
    <w:rsid w:val="00746A4F"/>
    <w:rsid w:val="007712C6"/>
    <w:rsid w:val="008363D4"/>
    <w:rsid w:val="00923F7B"/>
    <w:rsid w:val="00CF5F48"/>
    <w:rsid w:val="00E0360F"/>
    <w:rsid w:val="00E81542"/>
    <w:rsid w:val="015462E8"/>
    <w:rsid w:val="2B676F75"/>
    <w:rsid w:val="422737C1"/>
    <w:rsid w:val="5B140214"/>
    <w:rsid w:val="5CAB74AA"/>
    <w:rsid w:val="699917B7"/>
    <w:rsid w:val="7886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7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4357BA"/>
    <w:pPr>
      <w:jc w:val="left"/>
    </w:pPr>
  </w:style>
  <w:style w:type="paragraph" w:styleId="a4">
    <w:name w:val="Balloon Text"/>
    <w:basedOn w:val="a"/>
    <w:link w:val="Char0"/>
    <w:autoRedefine/>
    <w:uiPriority w:val="99"/>
    <w:qFormat/>
    <w:rsid w:val="004357BA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43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43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qFormat/>
    <w:rsid w:val="004357BA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paragraph" w:styleId="a8">
    <w:name w:val="annotation subject"/>
    <w:basedOn w:val="a3"/>
    <w:next w:val="a3"/>
    <w:link w:val="Char4"/>
    <w:autoRedefine/>
    <w:uiPriority w:val="99"/>
    <w:qFormat/>
    <w:rsid w:val="004357BA"/>
    <w:rPr>
      <w:b/>
      <w:bCs/>
    </w:rPr>
  </w:style>
  <w:style w:type="table" w:styleId="a9">
    <w:name w:val="Table Grid"/>
    <w:basedOn w:val="a1"/>
    <w:rsid w:val="004357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qFormat/>
    <w:rsid w:val="004357BA"/>
    <w:rPr>
      <w:rFonts w:cs="Times New Roman"/>
      <w:sz w:val="21"/>
    </w:rPr>
  </w:style>
  <w:style w:type="character" w:customStyle="1" w:styleId="Char2">
    <w:name w:val="页眉 Char"/>
    <w:basedOn w:val="a0"/>
    <w:link w:val="a6"/>
    <w:autoRedefine/>
    <w:uiPriority w:val="99"/>
    <w:qFormat/>
    <w:rsid w:val="004357BA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4357BA"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rsid w:val="004357BA"/>
    <w:pPr>
      <w:ind w:firstLineChars="200" w:firstLine="420"/>
    </w:pPr>
  </w:style>
  <w:style w:type="character" w:customStyle="1" w:styleId="Char3">
    <w:name w:val="脚注文本 Char"/>
    <w:basedOn w:val="a0"/>
    <w:link w:val="a7"/>
    <w:autoRedefine/>
    <w:qFormat/>
    <w:rsid w:val="004357BA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文字 Char"/>
    <w:basedOn w:val="a0"/>
    <w:link w:val="a3"/>
    <w:autoRedefine/>
    <w:uiPriority w:val="99"/>
    <w:qFormat/>
    <w:rsid w:val="004357BA"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autoRedefine/>
    <w:uiPriority w:val="99"/>
    <w:qFormat/>
    <w:rsid w:val="004357BA"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autoRedefine/>
    <w:uiPriority w:val="99"/>
    <w:qFormat/>
    <w:rsid w:val="004357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0DE8-7DC6-41B8-840A-94C7A7E4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1143</Characters>
  <Application>Microsoft Office Word</Application>
  <DocSecurity>0</DocSecurity>
  <Lines>9</Lines>
  <Paragraphs>2</Paragraphs>
  <ScaleCrop>false</ScaleCrop>
  <Company>mindray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李渊</dc:creator>
  <cp:lastModifiedBy>杨德文</cp:lastModifiedBy>
  <cp:revision>12</cp:revision>
  <cp:lastPrinted>2024-03-28T02:00:00Z</cp:lastPrinted>
  <dcterms:created xsi:type="dcterms:W3CDTF">2024-03-14T01:48:00Z</dcterms:created>
  <dcterms:modified xsi:type="dcterms:W3CDTF">2024-03-28T02:00:00Z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0594301B30AB4C63BD475CE77DCD0DDB</vt:lpwstr>
  </property>
</Properties>
</file>