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67" w:rsidRDefault="00FF2667" w:rsidP="00361724">
      <w:pPr>
        <w:spacing w:line="320" w:lineRule="exac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FF2667">
        <w:rPr>
          <w:rFonts w:ascii="仿宋" w:eastAsia="仿宋" w:hAnsi="仿宋"/>
          <w:b/>
          <w:color w:val="000000" w:themeColor="text1"/>
          <w:sz w:val="32"/>
          <w:szCs w:val="32"/>
        </w:rPr>
        <w:t>数量</w:t>
      </w:r>
      <w:r w:rsidRPr="00FF2667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1台         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                </w:t>
      </w:r>
      <w:r w:rsidRPr="00FF2667"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  控制价：</w:t>
      </w:r>
      <w:r w:rsidR="00706E3F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 w:rsidRPr="00FF2667">
        <w:rPr>
          <w:rFonts w:ascii="仿宋" w:eastAsia="仿宋" w:hAnsi="仿宋" w:hint="eastAsia"/>
          <w:b/>
          <w:color w:val="000000" w:themeColor="text1"/>
          <w:sz w:val="32"/>
          <w:szCs w:val="32"/>
        </w:rPr>
        <w:t>万元</w:t>
      </w:r>
    </w:p>
    <w:p w:rsidR="00FF2667" w:rsidRPr="00FF2667" w:rsidRDefault="00FF2667" w:rsidP="00FF2667">
      <w:pPr>
        <w:spacing w:line="276" w:lineRule="auto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FF2667" w:rsidRPr="00FF2667" w:rsidRDefault="00FF64FF" w:rsidP="00FF2667">
      <w:pPr>
        <w:spacing w:line="276" w:lineRule="auto"/>
        <w:jc w:val="center"/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</w:pPr>
      <w:r w:rsidRPr="00FF2667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除颤监护仪</w:t>
      </w:r>
      <w:r w:rsidR="00B357BF" w:rsidRPr="00FF2667">
        <w:rPr>
          <w:rFonts w:ascii="方正小标宋简体" w:eastAsia="方正小标宋简体" w:hint="eastAsia"/>
          <w:b/>
          <w:color w:val="000000" w:themeColor="text1"/>
          <w:sz w:val="36"/>
          <w:szCs w:val="36"/>
        </w:rPr>
        <w:t>技术参数和要求</w:t>
      </w:r>
    </w:p>
    <w:p w:rsid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 w:hint="eastAsia"/>
          <w:b/>
          <w:color w:val="000000" w:themeColor="text1"/>
          <w:sz w:val="24"/>
        </w:rPr>
      </w:pP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一、</w:t>
      </w:r>
      <w:r w:rsidRPr="00FF2667">
        <w:rPr>
          <w:rFonts w:ascii="仿宋" w:eastAsia="仿宋" w:hAnsi="仿宋" w:hint="eastAsia"/>
          <w:b/>
          <w:color w:val="000000" w:themeColor="text1"/>
          <w:sz w:val="24"/>
        </w:rPr>
        <w:t>性能要求：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低能量智能双相截顶波，根据病人阻抗调整除颤波形，保持最有效的经心电流。</w:t>
      </w:r>
    </w:p>
    <w:p w:rsidR="00FF2667" w:rsidRPr="00FF2667" w:rsidRDefault="00FF2667" w:rsidP="00FF2667">
      <w:pPr>
        <w:snapToGrid w:val="0"/>
        <w:spacing w:after="60"/>
        <w:ind w:rightChars="-15" w:right="-31"/>
        <w:jc w:val="left"/>
        <w:rPr>
          <w:rFonts w:ascii="仿宋" w:eastAsia="仿宋" w:hAnsi="仿宋"/>
          <w:b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2.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显示屏≥</w:t>
      </w:r>
      <w:r w:rsidRPr="00FF2667">
        <w:rPr>
          <w:rFonts w:ascii="仿宋" w:eastAsia="仿宋" w:hAnsi="仿宋"/>
          <w:color w:val="000000" w:themeColor="text1"/>
          <w:sz w:val="24"/>
        </w:rPr>
        <w:t>7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寸高分辨率彩色</w:t>
      </w:r>
      <w:r w:rsidRPr="00FF2667">
        <w:rPr>
          <w:rFonts w:ascii="仿宋" w:eastAsia="仿宋" w:hAnsi="仿宋"/>
          <w:color w:val="000000" w:themeColor="text1"/>
          <w:sz w:val="24"/>
        </w:rPr>
        <w:t>TFT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显示屏。</w:t>
      </w:r>
    </w:p>
    <w:p w:rsidR="00FF2667" w:rsidRPr="00FF2667" w:rsidRDefault="00FF2667" w:rsidP="00FF2667">
      <w:pPr>
        <w:snapToGrid w:val="0"/>
        <w:spacing w:after="60"/>
        <w:ind w:rightChars="-15" w:right="-31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3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除颤能量的最高能量≤</w:t>
      </w:r>
      <w:r w:rsidRPr="00FF2667">
        <w:rPr>
          <w:rFonts w:ascii="仿宋" w:eastAsia="仿宋" w:hAnsi="仿宋"/>
          <w:color w:val="000000" w:themeColor="text1"/>
          <w:sz w:val="24"/>
        </w:rPr>
        <w:t>200J</w:t>
      </w:r>
    </w:p>
    <w:p w:rsidR="00FF2667" w:rsidRPr="00FF2667" w:rsidRDefault="00FF2667" w:rsidP="00FF2667">
      <w:pPr>
        <w:snapToGrid w:val="0"/>
        <w:spacing w:after="60"/>
        <w:ind w:rightChars="-15" w:right="-31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4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每次充电到除颤仪标识的最高能量时间≤</w:t>
      </w:r>
      <w:r w:rsidRPr="00FF2667">
        <w:rPr>
          <w:rFonts w:ascii="仿宋" w:eastAsia="仿宋" w:hAnsi="仿宋"/>
          <w:color w:val="000000" w:themeColor="text1"/>
          <w:sz w:val="24"/>
        </w:rPr>
        <w:t xml:space="preserve"> 6</w:t>
      </w:r>
      <w:r w:rsidRPr="00FF2667">
        <w:rPr>
          <w:rFonts w:ascii="仿宋" w:eastAsia="仿宋" w:hAnsi="仿宋" w:hint="eastAsia"/>
          <w:color w:val="000000" w:themeColor="text1"/>
          <w:sz w:val="24"/>
        </w:rPr>
        <w:t>秒</w:t>
      </w:r>
      <w:r w:rsidRPr="00FF2667">
        <w:rPr>
          <w:rFonts w:ascii="仿宋" w:eastAsia="仿宋" w:hAnsi="仿宋"/>
          <w:color w:val="000000" w:themeColor="text1"/>
          <w:sz w:val="24"/>
        </w:rPr>
        <w:t>，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在</w:t>
      </w:r>
      <w:r w:rsidRPr="00FF2667">
        <w:rPr>
          <w:rFonts w:ascii="仿宋" w:eastAsia="仿宋" w:hAnsi="仿宋"/>
          <w:color w:val="000000" w:themeColor="text1"/>
          <w:sz w:val="24"/>
        </w:rPr>
        <w:t>AED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成</w:t>
      </w:r>
      <w:r w:rsidRPr="00FF2667">
        <w:rPr>
          <w:rFonts w:ascii="仿宋" w:eastAsia="仿宋" w:hAnsi="仿宋"/>
          <w:color w:val="000000" w:themeColor="text1"/>
          <w:sz w:val="24"/>
        </w:rPr>
        <w:t>人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模式下，固定能量的选择≤</w:t>
      </w:r>
      <w:r w:rsidRPr="00FF2667">
        <w:rPr>
          <w:rFonts w:ascii="仿宋" w:eastAsia="仿宋" w:hAnsi="仿宋"/>
          <w:color w:val="000000" w:themeColor="text1"/>
          <w:sz w:val="24"/>
        </w:rPr>
        <w:t>160J</w:t>
      </w:r>
      <w:r>
        <w:rPr>
          <w:rFonts w:ascii="仿宋" w:eastAsia="仿宋" w:hAnsi="仿宋"/>
          <w:color w:val="000000" w:themeColor="text1"/>
          <w:sz w:val="24"/>
        </w:rPr>
        <w:t>、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手动除颤能量</w:t>
      </w:r>
      <w:r>
        <w:rPr>
          <w:rFonts w:ascii="仿宋" w:eastAsia="仿宋" w:hAnsi="仿宋" w:hint="eastAsia"/>
          <w:color w:val="000000" w:themeColor="text1"/>
          <w:sz w:val="24"/>
        </w:rPr>
        <w:t>≤</w:t>
      </w:r>
      <w:r w:rsidRPr="00FF2667">
        <w:rPr>
          <w:rFonts w:ascii="仿宋" w:eastAsia="仿宋" w:hAnsi="仿宋" w:hint="eastAsia"/>
          <w:color w:val="000000" w:themeColor="text1"/>
          <w:sz w:val="24"/>
        </w:rPr>
        <w:t>1J</w:t>
      </w:r>
    </w:p>
    <w:p w:rsidR="00FF2667" w:rsidRPr="00FF2667" w:rsidRDefault="00FF2667" w:rsidP="00FF2667">
      <w:pPr>
        <w:snapToGrid w:val="0"/>
        <w:spacing w:after="60"/>
        <w:ind w:rightChars="-15" w:right="-31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5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bCs/>
          <w:color w:val="000000" w:themeColor="text1"/>
          <w:sz w:val="24"/>
        </w:rPr>
        <w:t xml:space="preserve"> 具备旋钮式的智能菜单导航按钮，方便快速功能定位</w:t>
      </w:r>
    </w:p>
    <w:p w:rsidR="00FF2667" w:rsidRPr="00FF2667" w:rsidRDefault="00FF2667" w:rsidP="00FF2667">
      <w:pPr>
        <w:snapToGrid w:val="0"/>
        <w:spacing w:after="60"/>
        <w:ind w:rightChars="-15" w:right="-31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6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/>
          <w:color w:val="000000" w:themeColor="text1"/>
          <w:sz w:val="24"/>
        </w:rPr>
        <w:t>AED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功能具备一键切换成人及婴幼儿儿童模式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7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成人、儿童一体化除颤电极板，主机和手柄具备胸壁阻抗接触指示灯。</w:t>
      </w:r>
      <w:bookmarkStart w:id="0" w:name="OLE_LINK3"/>
    </w:p>
    <w:bookmarkEnd w:id="0"/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8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除颤能量调节采用旋钮选择方式，而非按键选择能量，方便快捷节约抢救时间。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9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标配手动除颤、心电监护、</w:t>
      </w:r>
      <w:r w:rsidRPr="00FF2667">
        <w:rPr>
          <w:rFonts w:ascii="仿宋" w:eastAsia="仿宋" w:hAnsi="仿宋"/>
          <w:color w:val="000000" w:themeColor="text1"/>
          <w:sz w:val="24"/>
        </w:rPr>
        <w:t>AED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和同步电复律功能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10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具有快速电击技术，启动</w:t>
      </w:r>
      <w:r w:rsidRPr="00FF2667">
        <w:rPr>
          <w:rFonts w:ascii="仿宋" w:eastAsia="仿宋" w:hAnsi="仿宋"/>
          <w:color w:val="000000" w:themeColor="text1"/>
          <w:sz w:val="24"/>
        </w:rPr>
        <w:t>AED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模式到通电完成时间≤</w:t>
      </w:r>
      <w:r w:rsidRPr="00FF2667">
        <w:rPr>
          <w:rFonts w:ascii="仿宋" w:eastAsia="仿宋" w:hAnsi="仿宋"/>
          <w:color w:val="000000" w:themeColor="text1"/>
          <w:sz w:val="24"/>
        </w:rPr>
        <w:t xml:space="preserve"> 8</w:t>
      </w:r>
      <w:r w:rsidRPr="00FF2667">
        <w:rPr>
          <w:rFonts w:ascii="仿宋" w:eastAsia="仿宋" w:hAnsi="仿宋" w:hint="eastAsia"/>
          <w:color w:val="000000" w:themeColor="text1"/>
          <w:sz w:val="24"/>
        </w:rPr>
        <w:t>秒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11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操作简易：1选择能量</w:t>
      </w:r>
      <w:r w:rsidRPr="00FF2667">
        <w:rPr>
          <w:rFonts w:ascii="仿宋" w:eastAsia="仿宋" w:hAnsi="仿宋"/>
          <w:color w:val="000000" w:themeColor="text1"/>
          <w:sz w:val="24"/>
        </w:rPr>
        <w:t>-2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充电</w:t>
      </w:r>
      <w:r w:rsidRPr="00FF2667">
        <w:rPr>
          <w:rFonts w:ascii="仿宋" w:eastAsia="仿宋" w:hAnsi="仿宋"/>
          <w:color w:val="000000" w:themeColor="text1"/>
          <w:sz w:val="24"/>
        </w:rPr>
        <w:t>-3</w:t>
      </w:r>
      <w:r w:rsidRPr="00FF2667">
        <w:rPr>
          <w:rFonts w:ascii="仿宋" w:eastAsia="仿宋" w:hAnsi="仿宋" w:hint="eastAsia"/>
          <w:color w:val="000000" w:themeColor="text1"/>
          <w:sz w:val="24"/>
        </w:rPr>
        <w:t>除颤，三步完成</w:t>
      </w:r>
    </w:p>
    <w:p w:rsidR="00FF2667" w:rsidRPr="00FF2667" w:rsidRDefault="00FF2667" w:rsidP="00FF2667">
      <w:pPr>
        <w:snapToGrid w:val="0"/>
        <w:spacing w:after="60"/>
        <w:ind w:rightChars="-15" w:right="-31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12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可进行持续心电监护，可识别≥</w:t>
      </w:r>
      <w:r w:rsidRPr="00FF2667">
        <w:rPr>
          <w:rFonts w:ascii="仿宋" w:eastAsia="仿宋" w:hAnsi="仿宋"/>
          <w:color w:val="000000" w:themeColor="text1"/>
          <w:sz w:val="24"/>
        </w:rPr>
        <w:t>9</w:t>
      </w:r>
      <w:r w:rsidRPr="00FF2667">
        <w:rPr>
          <w:rFonts w:ascii="仿宋" w:eastAsia="仿宋" w:hAnsi="仿宋" w:hint="eastAsia"/>
          <w:color w:val="000000" w:themeColor="text1"/>
          <w:sz w:val="24"/>
        </w:rPr>
        <w:t>种常见的心率</w:t>
      </w:r>
      <w:r w:rsidRPr="00FF2667">
        <w:rPr>
          <w:rFonts w:ascii="仿宋" w:eastAsia="仿宋" w:hAnsi="仿宋"/>
          <w:color w:val="000000" w:themeColor="text1"/>
          <w:sz w:val="24"/>
        </w:rPr>
        <w:t>/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心律失常报警，有心率过快/过</w:t>
      </w:r>
      <w:r w:rsidRPr="00FF2667">
        <w:rPr>
          <w:rFonts w:ascii="仿宋" w:eastAsia="仿宋" w:hAnsi="仿宋"/>
          <w:color w:val="000000" w:themeColor="text1"/>
          <w:sz w:val="24"/>
        </w:rPr>
        <w:t>慢</w:t>
      </w:r>
      <w:r w:rsidRPr="00FF2667">
        <w:rPr>
          <w:rFonts w:ascii="仿宋" w:eastAsia="仿宋" w:hAnsi="仿宋" w:hint="eastAsia"/>
          <w:color w:val="000000" w:themeColor="text1"/>
          <w:sz w:val="24"/>
        </w:rPr>
        <w:t>、停搏、室颤</w:t>
      </w:r>
      <w:r w:rsidRPr="00FF2667">
        <w:rPr>
          <w:rFonts w:ascii="仿宋" w:eastAsia="仿宋" w:hAnsi="仿宋"/>
          <w:color w:val="000000" w:themeColor="text1"/>
          <w:sz w:val="24"/>
        </w:rPr>
        <w:t>/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室速、室性过速、</w:t>
      </w:r>
      <w:r w:rsidRPr="00FF2667">
        <w:rPr>
          <w:rFonts w:ascii="仿宋" w:eastAsia="仿宋" w:hAnsi="仿宋"/>
          <w:color w:val="000000" w:themeColor="text1"/>
          <w:sz w:val="24"/>
        </w:rPr>
        <w:t>极度过速、极度过缓</w:t>
      </w:r>
      <w:r w:rsidRPr="00FF2667">
        <w:rPr>
          <w:rFonts w:ascii="仿宋" w:eastAsia="仿宋" w:hAnsi="仿宋" w:hint="eastAsia"/>
          <w:color w:val="000000" w:themeColor="text1"/>
          <w:sz w:val="24"/>
        </w:rPr>
        <w:t>、PVC速率、起搏无法捕获、起搏器未起搏。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13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标配三导心电监护功能，可升级到五导心电监护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1</w:t>
      </w:r>
      <w:r w:rsidRPr="00FF2667">
        <w:rPr>
          <w:rFonts w:ascii="仿宋" w:eastAsia="仿宋" w:hAnsi="仿宋"/>
          <w:color w:val="000000" w:themeColor="text1"/>
          <w:sz w:val="24"/>
        </w:rPr>
        <w:t>4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频率响应：诊断性</w:t>
      </w:r>
      <w:r w:rsidRPr="00FF2667">
        <w:rPr>
          <w:rFonts w:ascii="仿宋" w:eastAsia="仿宋" w:hAnsi="仿宋"/>
          <w:color w:val="000000" w:themeColor="text1"/>
          <w:sz w:val="24"/>
        </w:rPr>
        <w:t xml:space="preserve">0.05-150Hz  </w:t>
      </w:r>
      <w:r w:rsidRPr="00FF2667">
        <w:rPr>
          <w:rFonts w:ascii="仿宋" w:eastAsia="仿宋" w:hAnsi="仿宋" w:hint="eastAsia"/>
          <w:color w:val="000000" w:themeColor="text1"/>
          <w:sz w:val="24"/>
        </w:rPr>
        <w:t>监护</w:t>
      </w:r>
      <w:r w:rsidRPr="00FF2667">
        <w:rPr>
          <w:rFonts w:ascii="仿宋" w:eastAsia="仿宋" w:hAnsi="仿宋"/>
          <w:color w:val="000000" w:themeColor="text1"/>
          <w:sz w:val="24"/>
        </w:rPr>
        <w:t>0.15-40Hz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15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具备事件标记功能</w:t>
      </w:r>
    </w:p>
    <w:p w:rsid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 w:hint="eastAsia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16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具备生命体征趋势回顾功能</w:t>
      </w:r>
    </w:p>
    <w:p w:rsidR="00E874A7" w:rsidRPr="00FF2667" w:rsidRDefault="00E874A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17.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可满足医院以后扩展监护功能的使用，可升级SPO2、NI</w:t>
      </w:r>
      <w:r w:rsidRPr="00FF2667">
        <w:rPr>
          <w:rFonts w:ascii="仿宋" w:eastAsia="仿宋" w:hAnsi="仿宋"/>
          <w:color w:val="000000" w:themeColor="text1"/>
          <w:sz w:val="24"/>
        </w:rPr>
        <w:t>BP</w:t>
      </w:r>
      <w:r w:rsidRPr="00FF2667">
        <w:rPr>
          <w:rFonts w:ascii="仿宋" w:eastAsia="仿宋" w:hAnsi="仿宋" w:hint="eastAsia"/>
          <w:color w:val="000000" w:themeColor="text1"/>
          <w:sz w:val="24"/>
        </w:rPr>
        <w:t>、E</w:t>
      </w:r>
      <w:r w:rsidRPr="00FF2667">
        <w:rPr>
          <w:rFonts w:ascii="仿宋" w:eastAsia="仿宋" w:hAnsi="仿宋"/>
          <w:color w:val="000000" w:themeColor="text1"/>
          <w:sz w:val="24"/>
        </w:rPr>
        <w:t>tCO2</w:t>
      </w:r>
      <w:r w:rsidRPr="00FF2667">
        <w:rPr>
          <w:rFonts w:ascii="仿宋" w:eastAsia="仿宋" w:hAnsi="仿宋" w:hint="eastAsia"/>
          <w:color w:val="000000" w:themeColor="text1"/>
          <w:sz w:val="24"/>
        </w:rPr>
        <w:t>等功能</w:t>
      </w:r>
    </w:p>
    <w:p w:rsidR="00FF2667" w:rsidRPr="00FF2667" w:rsidRDefault="00E874A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二</w:t>
      </w:r>
      <w:r>
        <w:rPr>
          <w:rFonts w:ascii="仿宋" w:eastAsia="仿宋" w:hAnsi="仿宋"/>
          <w:b/>
          <w:color w:val="000000" w:themeColor="text1"/>
          <w:sz w:val="24"/>
        </w:rPr>
        <w:t>、</w:t>
      </w:r>
      <w:r w:rsidR="00FF2667" w:rsidRPr="00FF2667">
        <w:rPr>
          <w:rFonts w:ascii="仿宋" w:eastAsia="仿宋" w:hAnsi="仿宋" w:hint="eastAsia"/>
          <w:b/>
          <w:color w:val="000000" w:themeColor="text1"/>
          <w:sz w:val="24"/>
        </w:rPr>
        <w:t>电池</w:t>
      </w:r>
    </w:p>
    <w:p w:rsidR="00FF2667" w:rsidRPr="00FF2667" w:rsidRDefault="00E874A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/>
          <w:color w:val="000000" w:themeColor="text1"/>
          <w:sz w:val="24"/>
        </w:rPr>
        <w:t>1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="00FF2667" w:rsidRPr="00FF2667">
        <w:rPr>
          <w:rFonts w:ascii="仿宋" w:eastAsia="仿宋" w:hAnsi="仿宋" w:hint="eastAsia"/>
          <w:color w:val="000000" w:themeColor="text1"/>
          <w:sz w:val="24"/>
        </w:rPr>
        <w:t>电池上具备电量容量状态指示灯</w:t>
      </w:r>
    </w:p>
    <w:p w:rsidR="00FF2667" w:rsidRPr="00FF2667" w:rsidRDefault="00E874A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/>
          <w:color w:val="000000" w:themeColor="text1"/>
          <w:sz w:val="24"/>
        </w:rPr>
        <w:t>2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="00FF2667" w:rsidRPr="00FF2667">
        <w:rPr>
          <w:rFonts w:ascii="仿宋" w:eastAsia="仿宋" w:hAnsi="仿宋" w:hint="eastAsia"/>
          <w:color w:val="000000" w:themeColor="text1"/>
          <w:sz w:val="24"/>
        </w:rPr>
        <w:t>设备所有功能全开时电池使用时间≥</w:t>
      </w:r>
      <w:r w:rsidR="00FF2667" w:rsidRPr="00FF2667">
        <w:rPr>
          <w:rFonts w:ascii="仿宋" w:eastAsia="仿宋" w:hAnsi="仿宋"/>
          <w:color w:val="000000" w:themeColor="text1"/>
          <w:sz w:val="24"/>
        </w:rPr>
        <w:t>2.5</w:t>
      </w:r>
      <w:r w:rsidR="00FF2667" w:rsidRPr="00FF2667">
        <w:rPr>
          <w:rFonts w:ascii="仿宋" w:eastAsia="仿宋" w:hAnsi="仿宋" w:hint="eastAsia"/>
          <w:color w:val="000000" w:themeColor="text1"/>
          <w:sz w:val="24"/>
        </w:rPr>
        <w:t>小时</w:t>
      </w:r>
      <w:r w:rsidRPr="00FF2667">
        <w:rPr>
          <w:rFonts w:ascii="仿宋" w:eastAsia="仿宋" w:hAnsi="仿宋"/>
          <w:color w:val="000000" w:themeColor="text1"/>
          <w:sz w:val="24"/>
        </w:rPr>
        <w:t xml:space="preserve"> </w:t>
      </w:r>
    </w:p>
    <w:p w:rsidR="00FF2667" w:rsidRPr="00FF2667" w:rsidRDefault="00FF2667" w:rsidP="00FF2667">
      <w:pPr>
        <w:snapToGrid w:val="0"/>
        <w:spacing w:after="60"/>
        <w:ind w:rightChars="-159" w:right="-334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3</w:t>
      </w:r>
      <w:r w:rsidR="00E874A7"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可重复充电，≥10</w:t>
      </w:r>
      <w:r w:rsidRPr="00FF2667">
        <w:rPr>
          <w:rFonts w:ascii="仿宋" w:eastAsia="仿宋" w:hAnsi="仿宋"/>
          <w:color w:val="000000" w:themeColor="text1"/>
          <w:sz w:val="24"/>
        </w:rPr>
        <w:t>0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次最</w:t>
      </w:r>
      <w:r w:rsidRPr="00FF2667">
        <w:rPr>
          <w:rFonts w:ascii="仿宋" w:eastAsia="仿宋" w:hAnsi="仿宋"/>
          <w:color w:val="000000" w:themeColor="text1"/>
          <w:sz w:val="24"/>
        </w:rPr>
        <w:t>高</w:t>
      </w:r>
      <w:r w:rsidRPr="00FF2667">
        <w:rPr>
          <w:rFonts w:ascii="仿宋" w:eastAsia="仿宋" w:hAnsi="仿宋" w:hint="eastAsia"/>
          <w:color w:val="000000" w:themeColor="text1"/>
          <w:sz w:val="24"/>
        </w:rPr>
        <w:t>能量充电/电击</w:t>
      </w:r>
    </w:p>
    <w:p w:rsidR="00FF2667" w:rsidRPr="00FF2667" w:rsidRDefault="00E874A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/>
          <w:color w:val="000000" w:themeColor="text1"/>
          <w:sz w:val="24"/>
        </w:rPr>
        <w:t>4</w:t>
      </w:r>
      <w:r>
        <w:rPr>
          <w:rFonts w:ascii="仿宋" w:eastAsia="仿宋" w:hAnsi="仿宋" w:hint="eastAsia"/>
          <w:color w:val="000000" w:themeColor="text1"/>
          <w:sz w:val="24"/>
        </w:rPr>
        <w:t>.</w:t>
      </w:r>
      <w:r w:rsidR="00FF2667" w:rsidRPr="00FF2667">
        <w:rPr>
          <w:rFonts w:ascii="仿宋" w:eastAsia="仿宋" w:hAnsi="仿宋" w:hint="eastAsia"/>
          <w:color w:val="000000" w:themeColor="text1"/>
          <w:sz w:val="24"/>
        </w:rPr>
        <w:t>提示电池电量低时主机还可进行≥</w:t>
      </w:r>
      <w:r w:rsidR="00FF2667" w:rsidRPr="00FF2667">
        <w:rPr>
          <w:rFonts w:ascii="仿宋" w:eastAsia="仿宋" w:hAnsi="仿宋"/>
          <w:color w:val="000000" w:themeColor="text1"/>
          <w:sz w:val="24"/>
        </w:rPr>
        <w:t>10</w:t>
      </w:r>
      <w:r w:rsidR="00FF2667" w:rsidRPr="00FF2667">
        <w:rPr>
          <w:rFonts w:ascii="仿宋" w:eastAsia="仿宋" w:hAnsi="仿宋" w:hint="eastAsia"/>
          <w:color w:val="000000" w:themeColor="text1"/>
          <w:sz w:val="24"/>
        </w:rPr>
        <w:t>分钟监护时间和≥</w:t>
      </w:r>
      <w:r w:rsidR="00FF2667" w:rsidRPr="00FF2667">
        <w:rPr>
          <w:rFonts w:ascii="仿宋" w:eastAsia="仿宋" w:hAnsi="仿宋"/>
          <w:color w:val="000000" w:themeColor="text1"/>
          <w:sz w:val="24"/>
        </w:rPr>
        <w:t>6</w:t>
      </w:r>
      <w:r w:rsidR="00FF2667" w:rsidRPr="00FF2667">
        <w:rPr>
          <w:rFonts w:ascii="仿宋" w:eastAsia="仿宋" w:hAnsi="仿宋" w:hint="eastAsia"/>
          <w:color w:val="000000" w:themeColor="text1"/>
          <w:sz w:val="24"/>
        </w:rPr>
        <w:t>次最大能量放电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5</w:t>
      </w:r>
      <w:r w:rsidR="00E874A7"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电池具有快速充电技术，≤</w:t>
      </w:r>
      <w:r w:rsidRPr="00FF2667">
        <w:rPr>
          <w:rFonts w:ascii="仿宋" w:eastAsia="仿宋" w:hAnsi="仿宋"/>
          <w:color w:val="000000" w:themeColor="text1"/>
          <w:sz w:val="24"/>
        </w:rPr>
        <w:t>2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小时可充电到</w:t>
      </w:r>
      <w:r w:rsidRPr="00FF2667">
        <w:rPr>
          <w:rFonts w:ascii="仿宋" w:eastAsia="仿宋" w:hAnsi="仿宋"/>
          <w:color w:val="000000" w:themeColor="text1"/>
          <w:sz w:val="24"/>
        </w:rPr>
        <w:t>80%</w:t>
      </w:r>
      <w:r w:rsidRPr="00FF2667">
        <w:rPr>
          <w:rFonts w:ascii="仿宋" w:eastAsia="仿宋" w:hAnsi="仿宋" w:hint="eastAsia"/>
          <w:color w:val="000000" w:themeColor="text1"/>
          <w:sz w:val="24"/>
        </w:rPr>
        <w:t>，≤</w:t>
      </w:r>
      <w:r w:rsidRPr="00FF2667">
        <w:rPr>
          <w:rFonts w:ascii="仿宋" w:eastAsia="仿宋" w:hAnsi="仿宋"/>
          <w:color w:val="000000" w:themeColor="text1"/>
          <w:sz w:val="24"/>
        </w:rPr>
        <w:t>3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小时充电到</w:t>
      </w:r>
      <w:r w:rsidRPr="00FF2667">
        <w:rPr>
          <w:rFonts w:ascii="仿宋" w:eastAsia="仿宋" w:hAnsi="仿宋"/>
          <w:color w:val="000000" w:themeColor="text1"/>
          <w:sz w:val="24"/>
        </w:rPr>
        <w:t>100%</w:t>
      </w:r>
    </w:p>
    <w:p w:rsidR="00FF2667" w:rsidRPr="00FF2667" w:rsidRDefault="00E874A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三</w:t>
      </w:r>
      <w:r>
        <w:rPr>
          <w:rFonts w:ascii="仿宋" w:eastAsia="仿宋" w:hAnsi="仿宋"/>
          <w:b/>
          <w:color w:val="000000" w:themeColor="text1"/>
          <w:sz w:val="24"/>
        </w:rPr>
        <w:t>、</w:t>
      </w:r>
      <w:r>
        <w:rPr>
          <w:rFonts w:ascii="仿宋" w:eastAsia="仿宋" w:hAnsi="仿宋" w:hint="eastAsia"/>
          <w:b/>
          <w:color w:val="000000" w:themeColor="text1"/>
          <w:sz w:val="24"/>
        </w:rPr>
        <w:t>安全性</w:t>
      </w:r>
    </w:p>
    <w:p w:rsidR="00FF2667" w:rsidRPr="00FF2667" w:rsidRDefault="00FF2667" w:rsidP="00FF2667">
      <w:pPr>
        <w:snapToGrid w:val="0"/>
        <w:spacing w:after="60"/>
        <w:ind w:rightChars="-15" w:right="-31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1</w:t>
      </w:r>
      <w:r w:rsidR="00E874A7"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主机具备智能关机自检功能，无论设备是在工作状态还是关机状态，都具备每小时、</w:t>
      </w:r>
      <w:r w:rsidRPr="00FF2667">
        <w:rPr>
          <w:rFonts w:ascii="仿宋" w:eastAsia="仿宋" w:hAnsi="仿宋"/>
          <w:color w:val="000000" w:themeColor="text1"/>
          <w:sz w:val="24"/>
        </w:rPr>
        <w:t>每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天</w:t>
      </w:r>
      <w:r w:rsidRPr="00FF2667">
        <w:rPr>
          <w:rFonts w:ascii="仿宋" w:eastAsia="仿宋" w:hAnsi="仿宋"/>
          <w:color w:val="000000" w:themeColor="text1"/>
          <w:sz w:val="24"/>
        </w:rPr>
        <w:t>、每周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定期自检，而非手动设定检测时间，方便医护人员随时查看设备健康状态。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2</w:t>
      </w:r>
      <w:r w:rsidR="00E874A7"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在关机状态下，无需接上交流电源，主机仍可进行自动检测。</w:t>
      </w:r>
    </w:p>
    <w:p w:rsidR="00FF2667" w:rsidRPr="00FF2667" w:rsidRDefault="00FF266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3</w:t>
      </w:r>
      <w:r w:rsidR="00E874A7"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每小时定期自检内容包括：检测电池、内部电源和内存等</w:t>
      </w:r>
    </w:p>
    <w:p w:rsidR="00FF2667" w:rsidRPr="00FF2667" w:rsidRDefault="00FF2667" w:rsidP="00FF2667">
      <w:pPr>
        <w:snapToGrid w:val="0"/>
        <w:spacing w:after="60"/>
        <w:ind w:left="240" w:rightChars="-15" w:right="-31" w:hangingChars="100" w:hanging="240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lastRenderedPageBreak/>
        <w:t>4.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每日定期自检内容包括：检测电池、内部电源供应、内存、内部电池时钟，除颤功能、心电图、和打印机。除颤功能检测包括低能量内部放电。当连接了心电图电缆和</w:t>
      </w:r>
      <w:r w:rsidRPr="00FF2667">
        <w:rPr>
          <w:rFonts w:ascii="仿宋" w:eastAsia="仿宋" w:hAnsi="仿宋"/>
          <w:color w:val="000000" w:themeColor="text1"/>
          <w:sz w:val="24"/>
        </w:rPr>
        <w:t>AED</w:t>
      </w:r>
      <w:r w:rsidRPr="00FF2667">
        <w:rPr>
          <w:rFonts w:ascii="仿宋" w:eastAsia="仿宋" w:hAnsi="仿宋" w:hint="eastAsia"/>
          <w:color w:val="000000" w:themeColor="text1"/>
          <w:sz w:val="24"/>
        </w:rPr>
        <w:t>电极片时，则也会对电缆和电极片进行检测。</w:t>
      </w:r>
    </w:p>
    <w:p w:rsidR="00FF2667" w:rsidRPr="00FF2667" w:rsidRDefault="00FF2667" w:rsidP="00FF2667">
      <w:pPr>
        <w:snapToGrid w:val="0"/>
        <w:spacing w:after="60"/>
        <w:ind w:rightChars="-15" w:right="-31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5</w:t>
      </w:r>
      <w:r w:rsidR="00E874A7"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每周定期自检内容必需包括：执行以上所述的“每日自检”，并且发送一次高能量内部放电，从而进一步检测除颤电路。</w:t>
      </w:r>
    </w:p>
    <w:p w:rsidR="00FF2667" w:rsidRPr="00FF2667" w:rsidRDefault="00FF2667" w:rsidP="00E874A7">
      <w:pPr>
        <w:snapToGrid w:val="0"/>
        <w:spacing w:after="60"/>
        <w:ind w:rightChars="-15" w:right="-31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6</w:t>
      </w:r>
      <w:r w:rsidR="00E874A7"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主机实现打印最近≥</w:t>
      </w:r>
      <w:r w:rsidRPr="00FF2667">
        <w:rPr>
          <w:rFonts w:ascii="仿宋" w:eastAsia="仿宋" w:hAnsi="仿宋"/>
          <w:color w:val="000000" w:themeColor="text1"/>
          <w:sz w:val="24"/>
        </w:rPr>
        <w:t>1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次每小时自检，最近≥</w:t>
      </w:r>
      <w:r w:rsidRPr="00FF2667">
        <w:rPr>
          <w:rFonts w:ascii="仿宋" w:eastAsia="仿宋" w:hAnsi="仿宋"/>
          <w:color w:val="000000" w:themeColor="text1"/>
          <w:sz w:val="24"/>
        </w:rPr>
        <w:t>5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次每日自检，最近≥</w:t>
      </w:r>
      <w:r w:rsidRPr="00FF2667">
        <w:rPr>
          <w:rFonts w:ascii="仿宋" w:eastAsia="仿宋" w:hAnsi="仿宋"/>
          <w:color w:val="000000" w:themeColor="text1"/>
          <w:sz w:val="24"/>
        </w:rPr>
        <w:t>50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次每周自检的报告结果。</w:t>
      </w:r>
    </w:p>
    <w:p w:rsidR="00FF2667" w:rsidRPr="00FF2667" w:rsidRDefault="00E874A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四</w:t>
      </w:r>
      <w:r>
        <w:rPr>
          <w:rFonts w:ascii="仿宋" w:eastAsia="仿宋" w:hAnsi="仿宋"/>
          <w:b/>
          <w:color w:val="000000" w:themeColor="text1"/>
          <w:sz w:val="24"/>
        </w:rPr>
        <w:t>、</w:t>
      </w:r>
      <w:r w:rsidR="00FF2667" w:rsidRPr="00FF2667">
        <w:rPr>
          <w:rFonts w:ascii="仿宋" w:eastAsia="仿宋" w:hAnsi="仿宋" w:hint="eastAsia"/>
          <w:b/>
          <w:color w:val="000000" w:themeColor="text1"/>
          <w:sz w:val="24"/>
        </w:rPr>
        <w:t>数据存储</w:t>
      </w:r>
    </w:p>
    <w:p w:rsidR="00FF2667" w:rsidRPr="00FF2667" w:rsidRDefault="00FF2667" w:rsidP="00FF2667">
      <w:pPr>
        <w:snapToGrid w:val="0"/>
        <w:spacing w:after="60"/>
        <w:ind w:left="480" w:rightChars="-159" w:right="-334" w:hangingChars="200" w:hanging="480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1</w:t>
      </w:r>
      <w:r w:rsidR="00E874A7"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内部事件总结可在每份事件总结中存储</w:t>
      </w:r>
      <w:bookmarkStart w:id="1" w:name="OLE_LINK1"/>
      <w:bookmarkStart w:id="2" w:name="OLE_LINK2"/>
      <w:r w:rsidRPr="00FF2667">
        <w:rPr>
          <w:rFonts w:ascii="仿宋" w:eastAsia="仿宋" w:hAnsi="仿宋" w:hint="eastAsia"/>
          <w:color w:val="000000" w:themeColor="text1"/>
          <w:sz w:val="24"/>
        </w:rPr>
        <w:t>≥</w:t>
      </w:r>
      <w:bookmarkEnd w:id="1"/>
      <w:bookmarkEnd w:id="2"/>
      <w:r w:rsidRPr="00FF2667">
        <w:rPr>
          <w:rFonts w:ascii="仿宋" w:eastAsia="仿宋" w:hAnsi="仿宋"/>
          <w:color w:val="000000" w:themeColor="text1"/>
          <w:sz w:val="24"/>
        </w:rPr>
        <w:t>8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小时的</w:t>
      </w:r>
      <w:r w:rsidRPr="00FF2667">
        <w:rPr>
          <w:rFonts w:ascii="仿宋" w:eastAsia="仿宋" w:hAnsi="仿宋"/>
          <w:color w:val="000000" w:themeColor="text1"/>
          <w:sz w:val="24"/>
        </w:rPr>
        <w:t xml:space="preserve">2 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条持续</w:t>
      </w:r>
      <w:r w:rsidRPr="00FF2667">
        <w:rPr>
          <w:rFonts w:ascii="仿宋" w:eastAsia="仿宋" w:hAnsi="仿宋"/>
          <w:color w:val="000000" w:themeColor="text1"/>
          <w:sz w:val="24"/>
        </w:rPr>
        <w:t xml:space="preserve"> ECG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波形，</w:t>
      </w:r>
      <w:r w:rsidRPr="00FF2667">
        <w:rPr>
          <w:rFonts w:ascii="仿宋" w:eastAsia="仿宋" w:hAnsi="仿宋"/>
          <w:color w:val="000000" w:themeColor="text1"/>
          <w:sz w:val="24"/>
        </w:rPr>
        <w:t xml:space="preserve">1 </w:t>
      </w:r>
      <w:r w:rsidRPr="00FF2667">
        <w:rPr>
          <w:rFonts w:ascii="仿宋" w:eastAsia="仿宋" w:hAnsi="仿宋" w:hint="eastAsia"/>
          <w:color w:val="000000" w:themeColor="text1"/>
          <w:sz w:val="24"/>
        </w:rPr>
        <w:t>个Pleth</w:t>
      </w:r>
      <w:r w:rsidRPr="00FF2667">
        <w:rPr>
          <w:rFonts w:ascii="仿宋" w:eastAsia="仿宋" w:hAnsi="仿宋"/>
          <w:color w:val="000000" w:themeColor="text1"/>
          <w:sz w:val="24"/>
        </w:rPr>
        <w:t>波、</w:t>
      </w:r>
      <w:r w:rsidRPr="00FF2667">
        <w:rPr>
          <w:rFonts w:ascii="仿宋" w:eastAsia="仿宋" w:hAnsi="仿宋" w:hint="eastAsia"/>
          <w:color w:val="000000" w:themeColor="text1"/>
          <w:sz w:val="24"/>
        </w:rPr>
        <w:t>1个</w:t>
      </w:r>
      <w:r w:rsidRPr="00FF2667">
        <w:rPr>
          <w:rFonts w:ascii="仿宋" w:eastAsia="仿宋" w:hAnsi="仿宋"/>
          <w:color w:val="000000" w:themeColor="text1"/>
          <w:sz w:val="24"/>
        </w:rPr>
        <w:t>二氧化碳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描</w:t>
      </w:r>
      <w:r w:rsidRPr="00FF2667">
        <w:rPr>
          <w:rFonts w:ascii="仿宋" w:eastAsia="仿宋" w:hAnsi="仿宋"/>
          <w:color w:val="000000" w:themeColor="text1"/>
          <w:sz w:val="24"/>
        </w:rPr>
        <w:t>记图波、</w:t>
      </w:r>
      <w:r w:rsidRPr="00FF2667">
        <w:rPr>
          <w:rFonts w:ascii="仿宋" w:eastAsia="仿宋" w:hAnsi="仿宋" w:hint="eastAsia"/>
          <w:color w:val="000000" w:themeColor="text1"/>
          <w:sz w:val="24"/>
        </w:rPr>
        <w:t>研究</w:t>
      </w:r>
      <w:r w:rsidRPr="00FF2667">
        <w:rPr>
          <w:rFonts w:ascii="仿宋" w:eastAsia="仿宋" w:hAnsi="仿宋"/>
          <w:color w:val="000000" w:themeColor="text1"/>
          <w:sz w:val="24"/>
        </w:rPr>
        <w:t>波</w:t>
      </w:r>
      <w:r w:rsidRPr="00FF2667">
        <w:rPr>
          <w:rFonts w:ascii="仿宋" w:eastAsia="仿宋" w:hAnsi="仿宋" w:hint="eastAsia"/>
          <w:color w:val="000000" w:themeColor="text1"/>
          <w:sz w:val="24"/>
        </w:rPr>
        <w:t>（仅</w:t>
      </w:r>
      <w:r w:rsidRPr="00FF2667">
        <w:rPr>
          <w:rFonts w:ascii="仿宋" w:eastAsia="仿宋" w:hAnsi="仿宋"/>
          <w:color w:val="000000" w:themeColor="text1"/>
          <w:sz w:val="24"/>
        </w:rPr>
        <w:t>限</w:t>
      </w:r>
      <w:r w:rsidRPr="00FF2667">
        <w:rPr>
          <w:rFonts w:ascii="仿宋" w:eastAsia="仿宋" w:hAnsi="仿宋" w:hint="eastAsia"/>
          <w:color w:val="000000" w:themeColor="text1"/>
          <w:sz w:val="24"/>
        </w:rPr>
        <w:t>AED模式</w:t>
      </w:r>
      <w:r w:rsidRPr="00FF2667">
        <w:rPr>
          <w:rFonts w:ascii="仿宋" w:eastAsia="仿宋" w:hAnsi="仿宋"/>
          <w:color w:val="000000" w:themeColor="text1"/>
          <w:sz w:val="24"/>
        </w:rPr>
        <w:t>）事件和趋势数据</w:t>
      </w:r>
      <w:r w:rsidRPr="00FF2667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FF2667" w:rsidRPr="00FF2667" w:rsidRDefault="00FF2667" w:rsidP="00FF2667">
      <w:pPr>
        <w:snapToGrid w:val="0"/>
        <w:spacing w:after="60"/>
        <w:ind w:left="480" w:rightChars="-159" w:right="-334" w:hangingChars="200" w:hanging="480"/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 w:hint="eastAsia"/>
          <w:color w:val="000000" w:themeColor="text1"/>
          <w:sz w:val="24"/>
        </w:rPr>
        <w:t>2</w:t>
      </w:r>
      <w:r w:rsidR="00E874A7"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最</w:t>
      </w:r>
      <w:r w:rsidRPr="00FF2667">
        <w:rPr>
          <w:rFonts w:ascii="仿宋" w:eastAsia="仿宋" w:hAnsi="仿宋"/>
          <w:color w:val="000000" w:themeColor="text1"/>
          <w:sz w:val="24"/>
        </w:rPr>
        <w:t>多可存储</w:t>
      </w:r>
      <w:r w:rsidRPr="00FF2667">
        <w:rPr>
          <w:rFonts w:ascii="仿宋" w:eastAsia="仿宋" w:hAnsi="仿宋" w:hint="eastAsia"/>
          <w:color w:val="000000" w:themeColor="text1"/>
          <w:sz w:val="24"/>
        </w:rPr>
        <w:t>≥50个</w:t>
      </w:r>
      <w:r w:rsidRPr="00FF2667">
        <w:rPr>
          <w:rFonts w:ascii="仿宋" w:eastAsia="仿宋" w:hAnsi="仿宋"/>
          <w:color w:val="000000" w:themeColor="text1"/>
          <w:sz w:val="24"/>
        </w:rPr>
        <w:t>时长约</w:t>
      </w:r>
      <w:r w:rsidRPr="00FF2667">
        <w:rPr>
          <w:rFonts w:ascii="仿宋" w:eastAsia="仿宋" w:hAnsi="仿宋" w:hint="eastAsia"/>
          <w:color w:val="000000" w:themeColor="text1"/>
          <w:sz w:val="24"/>
        </w:rPr>
        <w:t>30分钟</w:t>
      </w:r>
      <w:r w:rsidRPr="00FF2667">
        <w:rPr>
          <w:rFonts w:ascii="仿宋" w:eastAsia="仿宋" w:hAnsi="仿宋"/>
          <w:color w:val="000000" w:themeColor="text1"/>
          <w:sz w:val="24"/>
        </w:rPr>
        <w:t>的事件概要</w:t>
      </w:r>
    </w:p>
    <w:p w:rsidR="00FF2667" w:rsidRPr="00FF2667" w:rsidRDefault="00FF2667" w:rsidP="00FF2667">
      <w:pPr>
        <w:jc w:val="left"/>
        <w:rPr>
          <w:rFonts w:ascii="仿宋" w:eastAsia="仿宋" w:hAnsi="仿宋"/>
          <w:color w:val="000000" w:themeColor="text1"/>
          <w:sz w:val="24"/>
        </w:rPr>
      </w:pPr>
      <w:r w:rsidRPr="00FF2667">
        <w:rPr>
          <w:rFonts w:ascii="仿宋" w:eastAsia="仿宋" w:hAnsi="仿宋"/>
          <w:color w:val="000000" w:themeColor="text1"/>
          <w:sz w:val="24"/>
        </w:rPr>
        <w:t>3</w:t>
      </w:r>
      <w:r w:rsidR="00E874A7">
        <w:rPr>
          <w:rFonts w:ascii="仿宋" w:eastAsia="仿宋" w:hAnsi="仿宋" w:hint="eastAsia"/>
          <w:color w:val="000000" w:themeColor="text1"/>
          <w:sz w:val="24"/>
        </w:rPr>
        <w:t>.</w:t>
      </w:r>
      <w:r w:rsidRPr="00FF2667">
        <w:rPr>
          <w:rFonts w:ascii="仿宋" w:eastAsia="仿宋" w:hAnsi="仿宋" w:hint="eastAsia"/>
          <w:color w:val="000000" w:themeColor="text1"/>
          <w:sz w:val="24"/>
        </w:rPr>
        <w:t>存储内容包括：事件总结、生命体征趋势、配置、状态记录和设备信息</w:t>
      </w:r>
      <w:r w:rsidR="00E874A7">
        <w:rPr>
          <w:rFonts w:ascii="仿宋" w:eastAsia="仿宋" w:hAnsi="仿宋" w:hint="eastAsia"/>
          <w:color w:val="000000" w:themeColor="text1"/>
          <w:sz w:val="24"/>
        </w:rPr>
        <w:t>等</w:t>
      </w:r>
    </w:p>
    <w:p w:rsidR="00FF2667" w:rsidRPr="00FF2667" w:rsidRDefault="00E874A7" w:rsidP="00FF2667">
      <w:pPr>
        <w:snapToGrid w:val="0"/>
        <w:spacing w:after="60"/>
        <w:ind w:rightChars="-159" w:right="-334"/>
        <w:jc w:val="left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五、打印机</w:t>
      </w:r>
    </w:p>
    <w:p w:rsidR="00FF2667" w:rsidRPr="00FF2667" w:rsidRDefault="00FF2667" w:rsidP="00FF2667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F2667">
        <w:rPr>
          <w:rFonts w:ascii="仿宋" w:eastAsia="仿宋" w:hAnsi="仿宋" w:hint="eastAsia"/>
          <w:color w:val="000000" w:themeColor="text1"/>
          <w:kern w:val="0"/>
          <w:sz w:val="24"/>
        </w:rPr>
        <w:t>1</w:t>
      </w:r>
      <w:r w:rsidR="00E874A7">
        <w:rPr>
          <w:rFonts w:ascii="仿宋" w:eastAsia="仿宋" w:hAnsi="仿宋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≥</w:t>
      </w:r>
      <w:r w:rsidRPr="00FF2667">
        <w:rPr>
          <w:rFonts w:ascii="仿宋" w:eastAsia="仿宋" w:hAnsi="仿宋"/>
          <w:color w:val="000000" w:themeColor="text1"/>
          <w:kern w:val="0"/>
          <w:sz w:val="24"/>
        </w:rPr>
        <w:t>50mm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热阵列打印机</w:t>
      </w:r>
    </w:p>
    <w:p w:rsidR="00FF2667" w:rsidRPr="00FF2667" w:rsidRDefault="00FF2667" w:rsidP="00FF2667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F2667">
        <w:rPr>
          <w:rFonts w:ascii="仿宋" w:eastAsia="仿宋" w:hAnsi="仿宋" w:hint="eastAsia"/>
          <w:color w:val="000000" w:themeColor="text1"/>
          <w:kern w:val="0"/>
          <w:sz w:val="24"/>
        </w:rPr>
        <w:t>2</w:t>
      </w:r>
      <w:r w:rsidR="00E874A7">
        <w:rPr>
          <w:rFonts w:ascii="仿宋" w:eastAsia="仿宋" w:hAnsi="仿宋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连续</w:t>
      </w:r>
      <w:r w:rsidRPr="00FF2667">
        <w:rPr>
          <w:rFonts w:ascii="仿宋" w:eastAsia="仿宋" w:hAnsi="仿宋"/>
          <w:color w:val="000000" w:themeColor="text1"/>
          <w:kern w:val="0"/>
          <w:sz w:val="24"/>
        </w:rPr>
        <w:t>ECG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条图：实时或延迟</w:t>
      </w:r>
      <w:r w:rsidRPr="00FF2667">
        <w:rPr>
          <w:rFonts w:ascii="仿宋" w:eastAsia="仿宋" w:hAnsi="仿宋"/>
          <w:color w:val="000000" w:themeColor="text1"/>
          <w:kern w:val="0"/>
          <w:sz w:val="24"/>
        </w:rPr>
        <w:t>10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秒打印主要</w:t>
      </w:r>
      <w:r w:rsidRPr="00FF2667">
        <w:rPr>
          <w:rFonts w:ascii="仿宋" w:eastAsia="仿宋" w:hAnsi="仿宋"/>
          <w:color w:val="000000" w:themeColor="text1"/>
          <w:kern w:val="0"/>
          <w:sz w:val="24"/>
        </w:rPr>
        <w:t xml:space="preserve">ECG 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导联，附带事件注释和测量结果</w:t>
      </w:r>
    </w:p>
    <w:p w:rsidR="00FF2667" w:rsidRPr="00FF2667" w:rsidRDefault="00FF2667" w:rsidP="00FF2667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F2667">
        <w:rPr>
          <w:rFonts w:ascii="仿宋" w:eastAsia="仿宋" w:hAnsi="仿宋" w:hint="eastAsia"/>
          <w:color w:val="000000" w:themeColor="text1"/>
          <w:kern w:val="0"/>
          <w:sz w:val="24"/>
        </w:rPr>
        <w:t>3</w:t>
      </w:r>
      <w:r w:rsidR="00E874A7">
        <w:rPr>
          <w:rFonts w:ascii="仿宋" w:eastAsia="仿宋" w:hAnsi="仿宋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自动打印：记录仪可配置为自动打印标记的事件、充电、电击和报警</w:t>
      </w:r>
    </w:p>
    <w:p w:rsidR="00FF2667" w:rsidRPr="00FF2667" w:rsidRDefault="00FF2667" w:rsidP="00FF2667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F2667">
        <w:rPr>
          <w:rFonts w:ascii="仿宋" w:eastAsia="仿宋" w:hAnsi="仿宋" w:hint="eastAsia"/>
          <w:color w:val="000000" w:themeColor="text1"/>
          <w:kern w:val="0"/>
          <w:sz w:val="24"/>
        </w:rPr>
        <w:t>4</w:t>
      </w:r>
      <w:r w:rsidR="00E874A7">
        <w:rPr>
          <w:rFonts w:ascii="仿宋" w:eastAsia="仿宋" w:hAnsi="仿宋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报告：事件总结、生命体</w:t>
      </w:r>
      <w:r w:rsidRPr="00FF2667">
        <w:rPr>
          <w:rFonts w:ascii="仿宋" w:eastAsia="仿宋" w:hAnsi="仿宋" w:cs="宋体"/>
          <w:color w:val="000000" w:themeColor="text1"/>
          <w:kern w:val="0"/>
          <w:sz w:val="24"/>
        </w:rPr>
        <w:t>征趋势、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操作检验、配置、状态记录和设备信息</w:t>
      </w:r>
    </w:p>
    <w:p w:rsidR="00FF2667" w:rsidRPr="00FF2667" w:rsidRDefault="00FF2667" w:rsidP="00FF2667">
      <w:pPr>
        <w:autoSpaceDE w:val="0"/>
        <w:autoSpaceDN w:val="0"/>
        <w:adjustRightInd w:val="0"/>
        <w:jc w:val="left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F2667">
        <w:rPr>
          <w:rFonts w:ascii="仿宋" w:eastAsia="仿宋" w:hAnsi="仿宋" w:hint="eastAsia"/>
          <w:color w:val="000000" w:themeColor="text1"/>
          <w:kern w:val="0"/>
          <w:sz w:val="24"/>
        </w:rPr>
        <w:t>5</w:t>
      </w:r>
      <w:r w:rsidR="00E874A7">
        <w:rPr>
          <w:rFonts w:ascii="仿宋" w:eastAsia="仿宋" w:hAnsi="仿宋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走纸速度</w:t>
      </w:r>
      <w:r w:rsidRPr="00FF2667">
        <w:rPr>
          <w:rFonts w:ascii="仿宋" w:eastAsia="仿宋" w:hAnsi="仿宋"/>
          <w:color w:val="000000" w:themeColor="text1"/>
          <w:kern w:val="0"/>
          <w:sz w:val="24"/>
        </w:rPr>
        <w:t>25mm/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秒</w:t>
      </w:r>
    </w:p>
    <w:p w:rsidR="00FF2667" w:rsidRPr="00FF2667" w:rsidRDefault="00FF2667" w:rsidP="00FF2667">
      <w:pPr>
        <w:jc w:val="left"/>
        <w:rPr>
          <w:rFonts w:ascii="仿宋" w:eastAsia="仿宋" w:hAnsi="仿宋"/>
          <w:color w:val="000000" w:themeColor="text1"/>
          <w:kern w:val="0"/>
          <w:sz w:val="24"/>
        </w:rPr>
      </w:pPr>
      <w:r w:rsidRPr="00FF2667">
        <w:rPr>
          <w:rFonts w:ascii="仿宋" w:eastAsia="仿宋" w:hAnsi="仿宋" w:hint="eastAsia"/>
          <w:color w:val="000000" w:themeColor="text1"/>
          <w:kern w:val="0"/>
          <w:sz w:val="24"/>
        </w:rPr>
        <w:t>6</w:t>
      </w:r>
      <w:r w:rsidR="00E874A7">
        <w:rPr>
          <w:rFonts w:ascii="仿宋" w:eastAsia="仿宋" w:hAnsi="仿宋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纸张尺寸</w:t>
      </w:r>
      <w:r w:rsidRPr="00FF2667">
        <w:rPr>
          <w:rFonts w:ascii="仿宋" w:eastAsia="仿宋" w:hAnsi="仿宋" w:hint="eastAsia"/>
          <w:color w:val="000000" w:themeColor="text1"/>
          <w:kern w:val="0"/>
          <w:sz w:val="24"/>
        </w:rPr>
        <w:t>：≥50</w:t>
      </w:r>
      <w:r w:rsidRPr="00FF2667">
        <w:rPr>
          <w:rFonts w:ascii="仿宋" w:eastAsia="仿宋" w:hAnsi="仿宋"/>
          <w:color w:val="000000" w:themeColor="text1"/>
          <w:kern w:val="0"/>
          <w:sz w:val="24"/>
        </w:rPr>
        <w:t>mm × 20m</w:t>
      </w:r>
    </w:p>
    <w:p w:rsidR="00FF2667" w:rsidRPr="00FF2667" w:rsidRDefault="00E874A7" w:rsidP="00E874A7">
      <w:pPr>
        <w:ind w:leftChars="-64" w:left="-134" w:rightChars="-155" w:right="-325" w:firstLineChars="100" w:firstLine="241"/>
        <w:rPr>
          <w:rFonts w:ascii="仿宋" w:eastAsia="仿宋" w:hAnsi="仿宋"/>
          <w:b/>
          <w:sz w:val="24"/>
        </w:rPr>
      </w:pPr>
      <w:r w:rsidRPr="00E874A7">
        <w:rPr>
          <w:rFonts w:ascii="仿宋" w:eastAsia="仿宋" w:hAnsi="仿宋" w:hint="eastAsia"/>
          <w:b/>
          <w:sz w:val="24"/>
        </w:rPr>
        <w:t>六、</w:t>
      </w:r>
      <w:r w:rsidR="00FF2667" w:rsidRPr="00FF2667">
        <w:rPr>
          <w:rFonts w:ascii="仿宋" w:eastAsia="仿宋" w:hAnsi="仿宋" w:hint="eastAsia"/>
          <w:b/>
          <w:sz w:val="24"/>
        </w:rPr>
        <w:t>起搏</w:t>
      </w:r>
      <w:r>
        <w:rPr>
          <w:rFonts w:ascii="仿宋" w:eastAsia="仿宋" w:hAnsi="仿宋" w:hint="eastAsia"/>
          <w:b/>
          <w:sz w:val="24"/>
        </w:rPr>
        <w:t>功能</w:t>
      </w:r>
    </w:p>
    <w:p w:rsidR="00FF2667" w:rsidRPr="00FF2667" w:rsidRDefault="00FF2667" w:rsidP="00FF2667">
      <w:pPr>
        <w:ind w:leftChars="-64" w:left="-134" w:rightChars="-155" w:right="-325" w:firstLineChars="100" w:firstLine="24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F2667">
        <w:rPr>
          <w:rFonts w:ascii="仿宋" w:eastAsia="仿宋" w:hAnsi="仿宋" w:cs="宋体"/>
          <w:color w:val="000000" w:themeColor="text1"/>
          <w:kern w:val="0"/>
          <w:sz w:val="24"/>
        </w:rPr>
        <w:t>1</w:t>
      </w:r>
      <w:r w:rsidR="00E874A7">
        <w:rPr>
          <w:rFonts w:ascii="仿宋" w:eastAsia="仿宋" w:hAnsi="仿宋" w:cs="宋体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波形：单相截顶幂指数波</w:t>
      </w:r>
    </w:p>
    <w:p w:rsidR="00FF2667" w:rsidRPr="00FF2667" w:rsidRDefault="00FF2667" w:rsidP="00FF2667">
      <w:pPr>
        <w:spacing w:after="60"/>
        <w:ind w:leftChars="-64" w:left="-134" w:rightChars="-155" w:right="-325" w:firstLineChars="100" w:firstLine="24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F2667">
        <w:rPr>
          <w:rFonts w:ascii="仿宋" w:eastAsia="仿宋" w:hAnsi="仿宋" w:cs="宋体"/>
          <w:color w:val="000000" w:themeColor="text1"/>
          <w:kern w:val="0"/>
          <w:sz w:val="24"/>
        </w:rPr>
        <w:t xml:space="preserve">2 </w:t>
      </w:r>
      <w:r w:rsidR="00E874A7">
        <w:rPr>
          <w:rFonts w:ascii="仿宋" w:eastAsia="仿宋" w:hAnsi="仿宋" w:cs="宋体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电流脉冲：如果脉冲宽度设为 20 ms （增量为 5 mA ），则为 10 mA 至 200 mA ；精度为 ±10%  或 ±5 mA （以较大者为准）。如果设为 40 ms ，最大起搏电流为 140 mA</w:t>
      </w:r>
    </w:p>
    <w:p w:rsidR="00FF2667" w:rsidRPr="00FF2667" w:rsidRDefault="00FF2667" w:rsidP="00FF2667">
      <w:pPr>
        <w:spacing w:after="60"/>
        <w:ind w:leftChars="-64" w:left="-134" w:rightChars="-155" w:right="-325" w:firstLineChars="100" w:firstLine="24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F2667">
        <w:rPr>
          <w:rFonts w:ascii="仿宋" w:eastAsia="仿宋" w:hAnsi="仿宋" w:cs="宋体"/>
          <w:color w:val="000000" w:themeColor="text1"/>
          <w:kern w:val="0"/>
          <w:sz w:val="24"/>
        </w:rPr>
        <w:t>3</w:t>
      </w:r>
      <w:r w:rsidR="00E874A7">
        <w:rPr>
          <w:rFonts w:ascii="仿宋" w:eastAsia="仿宋" w:hAnsi="仿宋" w:cs="宋体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脉冲宽度：20 或 40 ms ，精度为 ±10%</w:t>
      </w:r>
    </w:p>
    <w:p w:rsidR="00FF2667" w:rsidRPr="00FF2667" w:rsidRDefault="00FF2667" w:rsidP="00FF2667">
      <w:pPr>
        <w:spacing w:after="60"/>
        <w:ind w:leftChars="-64" w:left="-134" w:rightChars="-155" w:right="-325" w:firstLineChars="100" w:firstLine="24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F2667">
        <w:rPr>
          <w:rFonts w:ascii="仿宋" w:eastAsia="仿宋" w:hAnsi="仿宋" w:cs="宋体"/>
          <w:color w:val="000000" w:themeColor="text1"/>
          <w:kern w:val="0"/>
          <w:sz w:val="24"/>
        </w:rPr>
        <w:t>4</w:t>
      </w:r>
      <w:r w:rsidR="00E874A7">
        <w:rPr>
          <w:rFonts w:ascii="仿宋" w:eastAsia="仿宋" w:hAnsi="仿宋" w:cs="宋体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起搏速率：30bpm-180bpm</w:t>
      </w:r>
    </w:p>
    <w:p w:rsidR="00FF2667" w:rsidRPr="00E874A7" w:rsidRDefault="00FF2667" w:rsidP="00E874A7">
      <w:pPr>
        <w:spacing w:after="60"/>
        <w:ind w:leftChars="-64" w:left="-134" w:rightChars="-155" w:right="-325" w:firstLineChars="100" w:firstLine="240"/>
        <w:rPr>
          <w:rFonts w:ascii="仿宋" w:eastAsia="仿宋" w:hAnsi="仿宋" w:cs="宋体"/>
          <w:color w:val="000000" w:themeColor="text1"/>
          <w:kern w:val="0"/>
          <w:sz w:val="24"/>
        </w:rPr>
      </w:pPr>
      <w:r w:rsidRPr="00FF2667">
        <w:rPr>
          <w:rFonts w:ascii="仿宋" w:eastAsia="仿宋" w:hAnsi="仿宋" w:cs="宋体"/>
          <w:color w:val="000000" w:themeColor="text1"/>
          <w:kern w:val="0"/>
          <w:sz w:val="24"/>
        </w:rPr>
        <w:t>5</w:t>
      </w:r>
      <w:r w:rsidR="00E874A7">
        <w:rPr>
          <w:rFonts w:ascii="仿宋" w:eastAsia="仿宋" w:hAnsi="仿宋" w:cs="宋体" w:hint="eastAsia"/>
          <w:color w:val="000000" w:themeColor="text1"/>
          <w:kern w:val="0"/>
          <w:sz w:val="24"/>
        </w:rPr>
        <w:t>.</w:t>
      </w:r>
      <w:r w:rsidRPr="00FF2667">
        <w:rPr>
          <w:rFonts w:ascii="仿宋" w:eastAsia="仿宋" w:hAnsi="仿宋" w:cs="宋体"/>
          <w:color w:val="000000" w:themeColor="text1"/>
          <w:kern w:val="0"/>
          <w:sz w:val="24"/>
        </w:rPr>
        <w:t xml:space="preserve"> </w:t>
      </w:r>
      <w:r w:rsidRPr="00FF2667">
        <w:rPr>
          <w:rFonts w:ascii="仿宋" w:eastAsia="仿宋" w:hAnsi="仿宋" w:cs="宋体" w:hint="eastAsia"/>
          <w:color w:val="000000" w:themeColor="text1"/>
          <w:kern w:val="0"/>
          <w:sz w:val="24"/>
        </w:rPr>
        <w:t>模式：按需模式或固定模式</w:t>
      </w:r>
    </w:p>
    <w:p w:rsidR="00FF2667" w:rsidRPr="00E874A7" w:rsidRDefault="00FF2667" w:rsidP="00FF2667">
      <w:pPr>
        <w:spacing w:after="60" w:line="360" w:lineRule="auto"/>
        <w:jc w:val="left"/>
        <w:rPr>
          <w:rFonts w:ascii="仿宋" w:eastAsia="仿宋" w:hAnsi="仿宋"/>
          <w:b/>
          <w:bCs/>
          <w:color w:val="000000" w:themeColor="text1"/>
          <w:sz w:val="24"/>
        </w:rPr>
      </w:pPr>
      <w:r w:rsidRPr="00E874A7">
        <w:rPr>
          <w:rFonts w:ascii="仿宋" w:eastAsia="仿宋" w:hAnsi="仿宋" w:hint="eastAsia"/>
          <w:b/>
          <w:bCs/>
          <w:color w:val="000000" w:themeColor="text1"/>
          <w:sz w:val="24"/>
        </w:rPr>
        <w:t>配置清单如下：</w:t>
      </w:r>
    </w:p>
    <w:p w:rsidR="00FF2667" w:rsidRPr="00E874A7" w:rsidRDefault="00FF2667" w:rsidP="00FF2667">
      <w:pPr>
        <w:numPr>
          <w:ilvl w:val="0"/>
          <w:numId w:val="2"/>
        </w:numPr>
        <w:spacing w:afterLines="25" w:line="36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</w:rPr>
      </w:pP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除颤监护仪主机</w:t>
      </w:r>
      <w:r w:rsid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1</w:t>
      </w: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台</w:t>
      </w:r>
    </w:p>
    <w:p w:rsidR="00FF2667" w:rsidRPr="00E874A7" w:rsidRDefault="00FF2667" w:rsidP="00FF2667">
      <w:pPr>
        <w:numPr>
          <w:ilvl w:val="0"/>
          <w:numId w:val="2"/>
        </w:numPr>
        <w:spacing w:afterLines="25" w:line="36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</w:rPr>
      </w:pP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体外除颤电极板</w:t>
      </w:r>
      <w:r w:rsid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4</w:t>
      </w: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副</w:t>
      </w:r>
    </w:p>
    <w:p w:rsidR="00FF2667" w:rsidRPr="00E874A7" w:rsidRDefault="00FF2667" w:rsidP="00FF2667">
      <w:pPr>
        <w:numPr>
          <w:ilvl w:val="0"/>
          <w:numId w:val="2"/>
        </w:numPr>
        <w:spacing w:afterLines="25" w:line="36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</w:rPr>
      </w:pPr>
      <w:r w:rsidRPr="00E874A7">
        <w:rPr>
          <w:rFonts w:ascii="仿宋" w:eastAsia="仿宋" w:hAnsi="仿宋" w:cs="宋体"/>
          <w:b/>
          <w:color w:val="000000" w:themeColor="text1"/>
          <w:kern w:val="0"/>
          <w:sz w:val="24"/>
        </w:rPr>
        <w:t>3</w:t>
      </w: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导心电导联线</w:t>
      </w:r>
      <w:r w:rsid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2</w:t>
      </w: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套</w:t>
      </w:r>
    </w:p>
    <w:p w:rsidR="00FF2667" w:rsidRPr="00E874A7" w:rsidRDefault="00FF2667" w:rsidP="00FF2667">
      <w:pPr>
        <w:numPr>
          <w:ilvl w:val="0"/>
          <w:numId w:val="2"/>
        </w:numPr>
        <w:spacing w:afterLines="25" w:line="36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</w:rPr>
      </w:pP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锂电池</w:t>
      </w:r>
      <w:r w:rsid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1</w:t>
      </w: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块</w:t>
      </w:r>
    </w:p>
    <w:p w:rsidR="00FF2667" w:rsidRPr="00E874A7" w:rsidRDefault="00FF2667" w:rsidP="00FF2667">
      <w:pPr>
        <w:numPr>
          <w:ilvl w:val="0"/>
          <w:numId w:val="2"/>
        </w:numPr>
        <w:spacing w:afterLines="25" w:line="36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</w:rPr>
      </w:pP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热敏打印纸</w:t>
      </w:r>
      <w:r w:rsid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10</w:t>
      </w: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卷</w:t>
      </w:r>
    </w:p>
    <w:p w:rsidR="00FF2667" w:rsidRPr="00E874A7" w:rsidRDefault="00FF2667" w:rsidP="00FF2667">
      <w:pPr>
        <w:numPr>
          <w:ilvl w:val="0"/>
          <w:numId w:val="2"/>
        </w:numPr>
        <w:spacing w:afterLines="25" w:line="36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</w:rPr>
      </w:pPr>
      <w:r w:rsidRPr="00E874A7">
        <w:rPr>
          <w:rFonts w:ascii="仿宋" w:eastAsia="仿宋" w:hAnsi="仿宋" w:cs="宋体"/>
          <w:b/>
          <w:color w:val="000000" w:themeColor="text1"/>
          <w:kern w:val="0"/>
          <w:sz w:val="24"/>
        </w:rPr>
        <w:t>50</w:t>
      </w: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欧姆检测插头</w:t>
      </w:r>
      <w:r w:rsid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3</w:t>
      </w: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个</w:t>
      </w:r>
    </w:p>
    <w:p w:rsidR="00FF2667" w:rsidRPr="00E874A7" w:rsidRDefault="00FF2667" w:rsidP="00FF2667">
      <w:pPr>
        <w:numPr>
          <w:ilvl w:val="0"/>
          <w:numId w:val="2"/>
        </w:numPr>
        <w:spacing w:afterLines="25" w:line="36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</w:rPr>
      </w:pP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操作说明书本</w:t>
      </w:r>
    </w:p>
    <w:p w:rsidR="00FF2667" w:rsidRPr="00E874A7" w:rsidRDefault="00FF2667" w:rsidP="00FF2667">
      <w:pPr>
        <w:rPr>
          <w:rFonts w:ascii="仿宋" w:eastAsia="仿宋" w:hAnsi="仿宋"/>
          <w:b/>
          <w:color w:val="000000" w:themeColor="text1"/>
          <w:sz w:val="24"/>
        </w:rPr>
      </w:pP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8.  电源线</w:t>
      </w:r>
      <w:r w:rsid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1</w:t>
      </w:r>
      <w:r w:rsidRPr="00E874A7">
        <w:rPr>
          <w:rFonts w:ascii="仿宋" w:eastAsia="仿宋" w:hAnsi="仿宋" w:cs="宋体" w:hint="eastAsia"/>
          <w:b/>
          <w:color w:val="000000" w:themeColor="text1"/>
          <w:kern w:val="0"/>
          <w:sz w:val="24"/>
        </w:rPr>
        <w:t>条</w:t>
      </w:r>
    </w:p>
    <w:sectPr w:rsidR="00FF2667" w:rsidRPr="00E874A7" w:rsidSect="00FF2667">
      <w:pgSz w:w="11906" w:h="16838"/>
      <w:pgMar w:top="1928" w:right="130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6A0" w:rsidRDefault="009406A0" w:rsidP="00EE229F">
      <w:r>
        <w:separator/>
      </w:r>
    </w:p>
  </w:endnote>
  <w:endnote w:type="continuationSeparator" w:id="1">
    <w:p w:rsidR="009406A0" w:rsidRDefault="009406A0" w:rsidP="00EE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6A0" w:rsidRDefault="009406A0" w:rsidP="00EE229F">
      <w:r>
        <w:separator/>
      </w:r>
    </w:p>
  </w:footnote>
  <w:footnote w:type="continuationSeparator" w:id="1">
    <w:p w:rsidR="009406A0" w:rsidRDefault="009406A0" w:rsidP="00EE2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1FEE"/>
    <w:multiLevelType w:val="hybridMultilevel"/>
    <w:tmpl w:val="7C98483E"/>
    <w:lvl w:ilvl="0" w:tplc="90FA3842">
      <w:start w:val="1"/>
      <w:numFmt w:val="japaneseCounting"/>
      <w:lvlText w:val="第%1节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D44E4790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DA4E82"/>
    <w:multiLevelType w:val="hybridMultilevel"/>
    <w:tmpl w:val="462092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2F35D9E"/>
    <w:multiLevelType w:val="hybridMultilevel"/>
    <w:tmpl w:val="99582D3A"/>
    <w:lvl w:ilvl="0" w:tplc="904C56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06D9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67C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2087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4B9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02A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213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011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43F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37E7F"/>
    <w:multiLevelType w:val="hybridMultilevel"/>
    <w:tmpl w:val="2C02CC22"/>
    <w:lvl w:ilvl="0" w:tplc="FB6AA2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724"/>
    <w:rsid w:val="00011AFF"/>
    <w:rsid w:val="000243F1"/>
    <w:rsid w:val="00027A35"/>
    <w:rsid w:val="000348F6"/>
    <w:rsid w:val="00046500"/>
    <w:rsid w:val="00075D1D"/>
    <w:rsid w:val="000822EA"/>
    <w:rsid w:val="00086036"/>
    <w:rsid w:val="00086748"/>
    <w:rsid w:val="00090C58"/>
    <w:rsid w:val="00101F6E"/>
    <w:rsid w:val="001D717B"/>
    <w:rsid w:val="001F5AC5"/>
    <w:rsid w:val="00233ED0"/>
    <w:rsid w:val="002477D9"/>
    <w:rsid w:val="00267317"/>
    <w:rsid w:val="00282530"/>
    <w:rsid w:val="00285D91"/>
    <w:rsid w:val="002A0510"/>
    <w:rsid w:val="002D7224"/>
    <w:rsid w:val="002E3F57"/>
    <w:rsid w:val="002E4C5F"/>
    <w:rsid w:val="0030793D"/>
    <w:rsid w:val="00361724"/>
    <w:rsid w:val="003926E1"/>
    <w:rsid w:val="003B10A7"/>
    <w:rsid w:val="003B6087"/>
    <w:rsid w:val="003C760C"/>
    <w:rsid w:val="003E1B28"/>
    <w:rsid w:val="003F2E0E"/>
    <w:rsid w:val="003F4D8B"/>
    <w:rsid w:val="004450B8"/>
    <w:rsid w:val="00461A26"/>
    <w:rsid w:val="00497F06"/>
    <w:rsid w:val="004B11A9"/>
    <w:rsid w:val="004C5C97"/>
    <w:rsid w:val="004D43C7"/>
    <w:rsid w:val="004D4896"/>
    <w:rsid w:val="00504E72"/>
    <w:rsid w:val="0052757B"/>
    <w:rsid w:val="0053527B"/>
    <w:rsid w:val="005A30DA"/>
    <w:rsid w:val="005D4576"/>
    <w:rsid w:val="005F5A79"/>
    <w:rsid w:val="00602A77"/>
    <w:rsid w:val="00606BAE"/>
    <w:rsid w:val="00640CDF"/>
    <w:rsid w:val="00642064"/>
    <w:rsid w:val="00680F76"/>
    <w:rsid w:val="00691091"/>
    <w:rsid w:val="006A3367"/>
    <w:rsid w:val="006B07A6"/>
    <w:rsid w:val="006F11AC"/>
    <w:rsid w:val="006F2B29"/>
    <w:rsid w:val="006F696F"/>
    <w:rsid w:val="00706AB7"/>
    <w:rsid w:val="00706E3F"/>
    <w:rsid w:val="007118B4"/>
    <w:rsid w:val="007372F9"/>
    <w:rsid w:val="00770F14"/>
    <w:rsid w:val="00784CB4"/>
    <w:rsid w:val="007A0B33"/>
    <w:rsid w:val="008929A0"/>
    <w:rsid w:val="008A2258"/>
    <w:rsid w:val="008A624D"/>
    <w:rsid w:val="008B3DE5"/>
    <w:rsid w:val="008B79D7"/>
    <w:rsid w:val="008F061C"/>
    <w:rsid w:val="008F5230"/>
    <w:rsid w:val="008F547D"/>
    <w:rsid w:val="00916414"/>
    <w:rsid w:val="009406A0"/>
    <w:rsid w:val="00942688"/>
    <w:rsid w:val="00944CCB"/>
    <w:rsid w:val="0096085B"/>
    <w:rsid w:val="009A7E18"/>
    <w:rsid w:val="009B7251"/>
    <w:rsid w:val="009D297B"/>
    <w:rsid w:val="009F25E1"/>
    <w:rsid w:val="00A21A0D"/>
    <w:rsid w:val="00A41739"/>
    <w:rsid w:val="00A461DD"/>
    <w:rsid w:val="00A539E9"/>
    <w:rsid w:val="00A67212"/>
    <w:rsid w:val="00A76368"/>
    <w:rsid w:val="00AA213B"/>
    <w:rsid w:val="00AF1F27"/>
    <w:rsid w:val="00B02882"/>
    <w:rsid w:val="00B357BF"/>
    <w:rsid w:val="00B36C2C"/>
    <w:rsid w:val="00B422CB"/>
    <w:rsid w:val="00B57507"/>
    <w:rsid w:val="00B95C42"/>
    <w:rsid w:val="00BF02E2"/>
    <w:rsid w:val="00C266B0"/>
    <w:rsid w:val="00C3629B"/>
    <w:rsid w:val="00C41FAA"/>
    <w:rsid w:val="00C730D3"/>
    <w:rsid w:val="00C761FE"/>
    <w:rsid w:val="00C81F36"/>
    <w:rsid w:val="00C860D2"/>
    <w:rsid w:val="00CA52B7"/>
    <w:rsid w:val="00D27FE3"/>
    <w:rsid w:val="00D319F4"/>
    <w:rsid w:val="00D32147"/>
    <w:rsid w:val="00D452AA"/>
    <w:rsid w:val="00D54011"/>
    <w:rsid w:val="00D56B32"/>
    <w:rsid w:val="00D61E63"/>
    <w:rsid w:val="00D725A8"/>
    <w:rsid w:val="00D902C2"/>
    <w:rsid w:val="00D92865"/>
    <w:rsid w:val="00D94F7C"/>
    <w:rsid w:val="00DA577B"/>
    <w:rsid w:val="00DC0A00"/>
    <w:rsid w:val="00DD0999"/>
    <w:rsid w:val="00DF40D9"/>
    <w:rsid w:val="00E04E15"/>
    <w:rsid w:val="00E20EBA"/>
    <w:rsid w:val="00E40828"/>
    <w:rsid w:val="00E874A7"/>
    <w:rsid w:val="00EB6E3F"/>
    <w:rsid w:val="00ED138E"/>
    <w:rsid w:val="00EE229F"/>
    <w:rsid w:val="00F3785D"/>
    <w:rsid w:val="00F50AA4"/>
    <w:rsid w:val="00F54D99"/>
    <w:rsid w:val="00F665F4"/>
    <w:rsid w:val="00F70F46"/>
    <w:rsid w:val="00FB3819"/>
    <w:rsid w:val="00FD7C5A"/>
    <w:rsid w:val="00FF2667"/>
    <w:rsid w:val="00FF6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H2,h2,sect 1.2,Heading 2 Hidden,Heading 2 CCBS,heading 2,第一章 标题 2,ISO1,Underrubrik1,prop2,标题 1.1,Title2,标题二,H21,Level 2 Topic Heading,Second Level Topic,- Para,sect 1.21,sect 1.22,H22,sect 1.23,H23,sect 1.24,H24,sect 1.25,H25,sect 1.26,H26,2"/>
    <w:basedOn w:val="3"/>
    <w:next w:val="4"/>
    <w:link w:val="2Char"/>
    <w:qFormat/>
    <w:rsid w:val="00361724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kern w:val="0"/>
      <w:sz w:val="24"/>
      <w:szCs w:val="20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rsid w:val="003617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172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aliases w:val="H2 Char,h2 Char,sect 1.2 Char,Heading 2 Hidden Char,Heading 2 CCBS Char,heading 2 Char,第一章 标题 2 Char,ISO1 Char,Underrubrik1 Char,prop2 Char,标题 1.1 Char,Title2 Char,标题二 Char,H21 Char,Level 2 Topic Heading Char,Second Level Topic Char,H22 Char"/>
    <w:basedOn w:val="a0"/>
    <w:link w:val="2"/>
    <w:rsid w:val="00361724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0"/>
    <w:rsid w:val="00361724"/>
    <w:rPr>
      <w:rFonts w:ascii="黑体" w:eastAsia="黑体"/>
      <w:bCs/>
      <w:sz w:val="30"/>
    </w:rPr>
  </w:style>
  <w:style w:type="paragraph" w:customStyle="1" w:styleId="Char">
    <w:name w:val="Char"/>
    <w:basedOn w:val="a"/>
    <w:autoRedefine/>
    <w:rsid w:val="0036172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3Char1">
    <w:name w:val="标题 3 Char1"/>
    <w:basedOn w:val="a0"/>
    <w:link w:val="3"/>
    <w:uiPriority w:val="9"/>
    <w:semiHidden/>
    <w:rsid w:val="0036172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617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0"/>
    <w:uiPriority w:val="99"/>
    <w:unhideWhenUsed/>
    <w:rsid w:val="00EE2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EE22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EE2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EE229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F2E0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character" w:styleId="a6">
    <w:name w:val="annotation reference"/>
    <w:basedOn w:val="a0"/>
    <w:uiPriority w:val="99"/>
    <w:semiHidden/>
    <w:unhideWhenUsed/>
    <w:rsid w:val="00606BAE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606BAE"/>
    <w:rPr>
      <w:sz w:val="20"/>
      <w:szCs w:val="20"/>
    </w:rPr>
  </w:style>
  <w:style w:type="character" w:customStyle="1" w:styleId="Char2">
    <w:name w:val="批注文字 Char"/>
    <w:basedOn w:val="a0"/>
    <w:link w:val="a7"/>
    <w:uiPriority w:val="99"/>
    <w:semiHidden/>
    <w:rsid w:val="00606BAE"/>
    <w:rPr>
      <w:rFonts w:ascii="Times New Roman" w:eastAsia="宋体" w:hAnsi="Times New Roman" w:cs="Times New Roman"/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06BA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06BAE"/>
    <w:rPr>
      <w:rFonts w:ascii="Times New Roman" w:eastAsia="宋体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Char4"/>
    <w:uiPriority w:val="99"/>
    <w:semiHidden/>
    <w:unhideWhenUsed/>
    <w:rsid w:val="00606BAE"/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606BAE"/>
    <w:rPr>
      <w:rFonts w:ascii="Segoe UI" w:eastAsia="宋体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4D43C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9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杨德文</cp:lastModifiedBy>
  <cp:revision>4</cp:revision>
  <cp:lastPrinted>2016-03-02T01:28:00Z</cp:lastPrinted>
  <dcterms:created xsi:type="dcterms:W3CDTF">2024-03-07T12:02:00Z</dcterms:created>
  <dcterms:modified xsi:type="dcterms:W3CDTF">2024-03-20T05:48:00Z</dcterms:modified>
</cp:coreProperties>
</file>