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50" w:rsidRPr="00047C50" w:rsidRDefault="00047C50">
      <w:pPr>
        <w:pStyle w:val="2"/>
        <w:spacing w:line="240" w:lineRule="auto"/>
        <w:jc w:val="center"/>
        <w:rPr>
          <w:rFonts w:ascii="方正小标宋简体" w:eastAsia="方正小标宋简体" w:hAnsi="宋体" w:cs="宋体"/>
          <w:b w:val="0"/>
          <w:szCs w:val="32"/>
        </w:rPr>
      </w:pPr>
      <w:bookmarkStart w:id="0" w:name="_Hlk92881638"/>
      <w:bookmarkStart w:id="1" w:name="_Toc15478"/>
      <w:r w:rsidRPr="00047C50">
        <w:rPr>
          <w:rFonts w:ascii="方正小标宋简体" w:eastAsia="方正小标宋简体" w:hAnsi="宋体" w:cs="宋体" w:hint="eastAsia"/>
          <w:b w:val="0"/>
          <w:szCs w:val="32"/>
        </w:rPr>
        <w:t>数量：1套                                控制价：1</w:t>
      </w:r>
      <w:r w:rsidR="006F5E0F">
        <w:rPr>
          <w:rFonts w:ascii="方正小标宋简体" w:eastAsia="方正小标宋简体" w:hAnsi="宋体" w:cs="宋体" w:hint="eastAsia"/>
          <w:b w:val="0"/>
          <w:szCs w:val="32"/>
        </w:rPr>
        <w:t>05.05</w:t>
      </w:r>
      <w:r w:rsidRPr="00047C50">
        <w:rPr>
          <w:rFonts w:ascii="方正小标宋简体" w:eastAsia="方正小标宋简体" w:hAnsi="宋体" w:cs="宋体" w:hint="eastAsia"/>
          <w:b w:val="0"/>
          <w:szCs w:val="32"/>
        </w:rPr>
        <w:t>万元</w:t>
      </w:r>
    </w:p>
    <w:p w:rsidR="00C01E42" w:rsidRPr="00047C50" w:rsidRDefault="001A2725">
      <w:pPr>
        <w:pStyle w:val="2"/>
        <w:spacing w:line="240" w:lineRule="auto"/>
        <w:jc w:val="center"/>
        <w:rPr>
          <w:rFonts w:ascii="方正小标宋简体" w:eastAsia="方正小标宋简体" w:hAnsi="宋体" w:cs="宋体"/>
          <w:szCs w:val="32"/>
        </w:rPr>
      </w:pPr>
      <w:r w:rsidRPr="00047C50">
        <w:rPr>
          <w:rFonts w:ascii="方正小标宋简体" w:eastAsia="方正小标宋简体" w:hAnsi="宋体" w:cs="宋体" w:hint="eastAsia"/>
          <w:szCs w:val="32"/>
        </w:rPr>
        <w:t>全高清电子内镜系统技术参数</w:t>
      </w:r>
      <w:bookmarkEnd w:id="0"/>
      <w:bookmarkEnd w:id="1"/>
    </w:p>
    <w:p w:rsidR="00C01E42" w:rsidRDefault="001A2725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一、设备适用范围：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备适用于消化道疾病的检查和治疗，能诊断、发现消化道疾病的病变，能显示病灶部位、边界和范围，内镜处理器具有拍摄和录制病变影像资料的功能，能保存原始高清影像，能为进一步完善后续筛查和制定诊疗方案提供依据。</w:t>
      </w:r>
    </w:p>
    <w:p w:rsidR="00C01E42" w:rsidRDefault="001A2725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二、设备总体配置性能参数：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1、设备</w:t>
      </w:r>
      <w:r>
        <w:rPr>
          <w:rFonts w:ascii="仿宋" w:eastAsia="仿宋" w:hAnsi="仿宋" w:cs="仿宋" w:hint="eastAsia"/>
          <w:sz w:val="28"/>
          <w:szCs w:val="28"/>
        </w:rPr>
        <w:t>视频输出为</w:t>
      </w:r>
      <w:r>
        <w:rPr>
          <w:rFonts w:ascii="仿宋" w:eastAsia="仿宋" w:hAnsi="仿宋" w:cs="仿宋"/>
          <w:sz w:val="28"/>
          <w:szCs w:val="28"/>
        </w:rPr>
        <w:t>1080P</w:t>
      </w:r>
      <w:r>
        <w:rPr>
          <w:rFonts w:ascii="仿宋" w:eastAsia="仿宋" w:hAnsi="仿宋" w:cs="仿宋" w:hint="eastAsia"/>
          <w:sz w:val="28"/>
          <w:szCs w:val="28"/>
        </w:rPr>
        <w:t>全高清画质</w:t>
      </w:r>
      <w:r>
        <w:rPr>
          <w:rFonts w:ascii="仿宋" w:eastAsia="仿宋" w:hAnsi="仿宋" w:cs="仿宋"/>
          <w:sz w:val="28"/>
          <w:szCs w:val="28"/>
        </w:rPr>
        <w:t>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2、设备面板按钮为触控按键，且前面板能防止液体泼溅；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3、图像处理器主机具有内置工作站功能，能直接在床旁编辑和打印检查报告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bookmarkStart w:id="2" w:name="_Hlk148367281"/>
      <w:r>
        <w:rPr>
          <w:rFonts w:ascii="仿宋" w:eastAsia="仿宋" w:hAnsi="仿宋" w:cs="仿宋" w:hint="eastAsia"/>
          <w:sz w:val="28"/>
          <w:szCs w:val="28"/>
        </w:rPr>
        <w:t>★</w:t>
      </w:r>
      <w:bookmarkEnd w:id="2"/>
      <w:r>
        <w:rPr>
          <w:rFonts w:ascii="仿宋" w:eastAsia="仿宋" w:hAnsi="仿宋" w:cs="仿宋"/>
          <w:sz w:val="28"/>
          <w:szCs w:val="28"/>
        </w:rPr>
        <w:t>4、</w:t>
      </w:r>
      <w:r>
        <w:rPr>
          <w:rFonts w:ascii="仿宋" w:eastAsia="仿宋" w:hAnsi="仿宋" w:cs="仿宋" w:hint="eastAsia"/>
          <w:sz w:val="28"/>
          <w:szCs w:val="28"/>
        </w:rPr>
        <w:t>强大的兼容性：可兼容同品牌胃镜、超细肠镜（外径</w:t>
      </w:r>
      <w:r>
        <w:rPr>
          <w:rFonts w:ascii="仿宋" w:eastAsia="仿宋" w:hAnsi="仿宋" w:cs="仿宋"/>
          <w:sz w:val="28"/>
          <w:szCs w:val="28"/>
        </w:rPr>
        <w:t>≥</w:t>
      </w:r>
      <w:r>
        <w:rPr>
          <w:rFonts w:ascii="仿宋" w:eastAsia="仿宋" w:hAnsi="仿宋" w:cs="仿宋" w:hint="eastAsia"/>
          <w:sz w:val="28"/>
          <w:szCs w:val="28"/>
        </w:rPr>
        <w:t>9.5mm）、可变硬度肠镜、光学放大镜、电子支气管镜、环扫超声电子上消化道内窥镜、扇扫超声电子上消化道内窥镜、电子十二指肠镜等，方便采购方整合设备资源，节省费用，方便拓展诊疗平台；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5、支持远程会诊记录管理、可按照患者姓名、会诊名称、会诊号、会诊状态查询与筛选；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6、具备实时会诊时，会诊端自由选取节点录制内镜实时影像，保存至本地； </w:t>
      </w:r>
    </w:p>
    <w:p w:rsidR="00C01E42" w:rsidRDefault="001A2725">
      <w:pPr>
        <w:pStyle w:val="-12"/>
        <w:ind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7、设备为分体式设计，主机和光源分开，有利于散热，使设备经久耐用。</w:t>
      </w:r>
    </w:p>
    <w:p w:rsidR="00C01E42" w:rsidRDefault="001A2725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三、图像处理器参数：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1.主机视频信号为光纤传输，速度更快，抗干扰更强；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2.测光模式调节功能：平均测光、峰值测光、全自动测光、测光级别范围﹣9～9级；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3.</w:t>
      </w:r>
      <w:r>
        <w:rPr>
          <w:rFonts w:ascii="仿宋" w:eastAsia="仿宋" w:hAnsi="仿宋" w:cs="仿宋" w:hint="eastAsia"/>
          <w:sz w:val="28"/>
          <w:szCs w:val="28"/>
        </w:rPr>
        <w:t>具有电子放大功能，放大倍数可根据临床需要自由设置，最大放大倍数3倍；有利于病灶的细节观察；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★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/>
          <w:sz w:val="28"/>
          <w:szCs w:val="28"/>
        </w:rPr>
        <w:t>图像处理器主机具有</w:t>
      </w:r>
      <w:r>
        <w:rPr>
          <w:rFonts w:ascii="仿宋" w:eastAsia="仿宋" w:hAnsi="仿宋" w:cs="仿宋" w:hint="eastAsia"/>
          <w:sz w:val="28"/>
          <w:szCs w:val="28"/>
        </w:rPr>
        <w:t>≥</w:t>
      </w:r>
      <w:r>
        <w:rPr>
          <w:rFonts w:ascii="仿宋" w:eastAsia="仿宋" w:hAnsi="仿宋" w:cs="仿宋"/>
          <w:sz w:val="28"/>
          <w:szCs w:val="28"/>
        </w:rPr>
        <w:t>400G的内置存储容量，具备离线诊断功能，能够</w:t>
      </w:r>
      <w:r>
        <w:rPr>
          <w:rFonts w:ascii="仿宋" w:eastAsia="仿宋" w:hAnsi="仿宋" w:cs="仿宋" w:hint="eastAsia"/>
          <w:sz w:val="28"/>
          <w:szCs w:val="28"/>
        </w:rPr>
        <w:t>实时</w:t>
      </w:r>
      <w:r>
        <w:rPr>
          <w:rFonts w:ascii="仿宋" w:eastAsia="仿宋" w:hAnsi="仿宋" w:cs="仿宋"/>
          <w:sz w:val="28"/>
          <w:szCs w:val="28"/>
        </w:rPr>
        <w:t>保存录制患者病变</w:t>
      </w:r>
      <w:r>
        <w:rPr>
          <w:rFonts w:ascii="仿宋" w:eastAsia="仿宋" w:hAnsi="仿宋" w:cs="仿宋" w:hint="eastAsia"/>
          <w:sz w:val="28"/>
          <w:szCs w:val="28"/>
        </w:rPr>
        <w:t>的高清图片和手术视频</w:t>
      </w:r>
      <w:r>
        <w:rPr>
          <w:rFonts w:ascii="仿宋" w:eastAsia="仿宋" w:hAnsi="仿宋" w:cs="仿宋"/>
          <w:sz w:val="28"/>
          <w:szCs w:val="28"/>
        </w:rPr>
        <w:t>资料</w:t>
      </w:r>
      <w:r>
        <w:rPr>
          <w:rFonts w:ascii="仿宋" w:eastAsia="仿宋" w:hAnsi="仿宋" w:cs="仿宋" w:hint="eastAsia"/>
          <w:sz w:val="28"/>
          <w:szCs w:val="28"/>
        </w:rPr>
        <w:t>到主机系统</w:t>
      </w:r>
      <w:r>
        <w:rPr>
          <w:rFonts w:ascii="仿宋" w:eastAsia="仿宋" w:hAnsi="仿宋" w:cs="仿宋"/>
          <w:sz w:val="28"/>
          <w:szCs w:val="28"/>
        </w:rPr>
        <w:t>，能在病人离开后进一步对录像视频进行回放和诊断，为完善后续的诊断方案提供视频依据</w:t>
      </w:r>
      <w:r>
        <w:rPr>
          <w:rFonts w:ascii="仿宋" w:eastAsia="仿宋" w:hAnsi="仿宋" w:cs="仿宋" w:hint="eastAsia"/>
          <w:sz w:val="28"/>
          <w:szCs w:val="28"/>
        </w:rPr>
        <w:t>。</w:t>
      </w:r>
      <w:bookmarkStart w:id="3" w:name="_GoBack"/>
      <w:bookmarkEnd w:id="3"/>
    </w:p>
    <w:p w:rsidR="00C01E42" w:rsidRDefault="001A2725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四、冷光源技术参数：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1.主机</w:t>
      </w:r>
      <w:r>
        <w:rPr>
          <w:rFonts w:ascii="仿宋" w:eastAsia="仿宋" w:hAnsi="仿宋" w:cs="仿宋" w:hint="eastAsia"/>
          <w:sz w:val="28"/>
          <w:szCs w:val="28"/>
        </w:rPr>
        <w:t>照明灯高亮度多路</w:t>
      </w:r>
      <w:r>
        <w:rPr>
          <w:rFonts w:ascii="仿宋" w:eastAsia="仿宋" w:hAnsi="仿宋" w:cs="仿宋"/>
          <w:sz w:val="28"/>
          <w:szCs w:val="28"/>
        </w:rPr>
        <w:t>LED</w:t>
      </w:r>
      <w:r>
        <w:rPr>
          <w:rFonts w:ascii="仿宋" w:eastAsia="仿宋" w:hAnsi="仿宋" w:cs="仿宋" w:hint="eastAsia"/>
          <w:sz w:val="28"/>
          <w:szCs w:val="28"/>
        </w:rPr>
        <w:t>灯，平均使用寿命≥1</w:t>
      </w:r>
      <w:r>
        <w:rPr>
          <w:rFonts w:ascii="仿宋" w:eastAsia="仿宋" w:hAnsi="仿宋" w:cs="仿宋"/>
          <w:sz w:val="28"/>
          <w:szCs w:val="28"/>
        </w:rPr>
        <w:t>0000</w:t>
      </w:r>
      <w:r>
        <w:rPr>
          <w:rFonts w:ascii="仿宋" w:eastAsia="仿宋" w:hAnsi="仿宋" w:cs="仿宋" w:hint="eastAsia"/>
          <w:sz w:val="28"/>
          <w:szCs w:val="28"/>
        </w:rPr>
        <w:t>小时；不需要更换，</w:t>
      </w:r>
      <w:r>
        <w:rPr>
          <w:rFonts w:ascii="仿宋" w:eastAsia="仿宋" w:hAnsi="仿宋" w:cs="仿宋"/>
          <w:sz w:val="28"/>
          <w:szCs w:val="28"/>
        </w:rPr>
        <w:t>能更好的满足临床诊断和治疗；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L</w:t>
      </w:r>
      <w:r>
        <w:rPr>
          <w:rFonts w:ascii="仿宋" w:eastAsia="仿宋" w:hAnsi="仿宋" w:cs="仿宋"/>
          <w:sz w:val="28"/>
          <w:szCs w:val="28"/>
        </w:rPr>
        <w:t>ED光源的连续使用寿命：≥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0000小时；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3.支持白光和两种特殊光照明模式，共有三种照明模式，能实现</w:t>
      </w:r>
      <w:r>
        <w:rPr>
          <w:rFonts w:ascii="仿宋" w:eastAsia="仿宋" w:hAnsi="仿宋" w:cs="仿宋" w:hint="eastAsia"/>
          <w:sz w:val="28"/>
          <w:szCs w:val="28"/>
        </w:rPr>
        <w:t>聚谱</w:t>
      </w:r>
      <w:r>
        <w:rPr>
          <w:rFonts w:ascii="仿宋" w:eastAsia="仿宋" w:hAnsi="仿宋" w:cs="仿宋"/>
          <w:sz w:val="28"/>
          <w:szCs w:val="28"/>
        </w:rPr>
        <w:t>成像</w:t>
      </w:r>
      <w:r>
        <w:rPr>
          <w:rFonts w:ascii="仿宋" w:eastAsia="仿宋" w:hAnsi="仿宋" w:cs="仿宋" w:hint="eastAsia"/>
          <w:sz w:val="28"/>
          <w:szCs w:val="28"/>
        </w:rPr>
        <w:t>技术</w:t>
      </w:r>
      <w:r>
        <w:rPr>
          <w:rFonts w:ascii="仿宋" w:eastAsia="仿宋" w:hAnsi="仿宋" w:cs="仿宋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光电复合</w:t>
      </w:r>
      <w:r>
        <w:rPr>
          <w:rFonts w:ascii="仿宋" w:eastAsia="仿宋" w:hAnsi="仿宋" w:cs="仿宋"/>
          <w:sz w:val="28"/>
          <w:szCs w:val="28"/>
        </w:rPr>
        <w:t>染色成像</w:t>
      </w:r>
      <w:r>
        <w:rPr>
          <w:rFonts w:ascii="仿宋" w:eastAsia="仿宋" w:hAnsi="仿宋" w:cs="仿宋" w:hint="eastAsia"/>
          <w:sz w:val="28"/>
          <w:szCs w:val="28"/>
        </w:rPr>
        <w:t>技术</w:t>
      </w:r>
      <w:r>
        <w:rPr>
          <w:rFonts w:ascii="仿宋" w:eastAsia="仿宋" w:hAnsi="仿宋" w:cs="仿宋"/>
          <w:sz w:val="28"/>
          <w:szCs w:val="28"/>
        </w:rPr>
        <w:t>，凸显血管和粘膜病变，提高早期癌筛查检出率；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</w:rPr>
        <w:t>.具有透光模式，方便双镜联合手术的开展。</w:t>
      </w:r>
    </w:p>
    <w:p w:rsidR="00C01E42" w:rsidRDefault="001A2725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五、专用台车技术参数：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1.配带有隔离电源的内镜专用台车，具有一键开关功能；具有更好的绝缘性、防水性和耐腐蚀性，安全方便可靠；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2.监视器承载臂可360°旋转调节。</w:t>
      </w:r>
    </w:p>
    <w:p w:rsidR="00C01E42" w:rsidRDefault="001A2725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六、专业医用显示器技术参数：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1.≥26英寸高清医用液晶显示器；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2.分辨率≥1920x1080；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3.信号输入：DVI/SDI//CVBS/Video/S-Video。</w:t>
      </w:r>
    </w:p>
    <w:p w:rsidR="00C01E42" w:rsidRDefault="001A2725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七、电子下消化道内窥镜技术参数：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．</w:t>
      </w:r>
      <w:r>
        <w:rPr>
          <w:rFonts w:ascii="仿宋" w:eastAsia="仿宋" w:hAnsi="仿宋" w:cs="仿宋"/>
          <w:sz w:val="28"/>
          <w:szCs w:val="28"/>
        </w:rPr>
        <w:t>钳道孔内径≥3.8mm；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/>
          <w:sz w:val="28"/>
          <w:szCs w:val="28"/>
        </w:rPr>
        <w:t>弯曲角度：上≥180°，下≥180°，左≥160°，右≥160°；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 xml:space="preserve">3.头端部外径≤12mm； 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4.有效工作长度≥1350mm；</w:t>
      </w:r>
    </w:p>
    <w:p w:rsidR="00C01E42" w:rsidRDefault="001A2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5.具备副送水功能，在检查和治疗时保持高清视野；便于早癌筛查和手术治疗的开展。</w:t>
      </w:r>
    </w:p>
    <w:p w:rsidR="00C01E42" w:rsidRDefault="001A272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仿宋" w:eastAsia="仿宋" w:hAnsi="仿宋" w:cs="仿宋"/>
          <w:sz w:val="28"/>
          <w:szCs w:val="28"/>
        </w:rPr>
        <w:br/>
      </w:r>
      <w:bookmarkStart w:id="4" w:name="_Hlk108437611"/>
      <w:r>
        <w:rPr>
          <w:rFonts w:ascii="宋体" w:hAnsi="宋体" w:hint="eastAsia"/>
          <w:b/>
          <w:bCs/>
          <w:sz w:val="36"/>
          <w:szCs w:val="36"/>
        </w:rPr>
        <w:t>配置清单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"/>
        <w:gridCol w:w="5863"/>
        <w:gridCol w:w="1206"/>
        <w:gridCol w:w="1206"/>
      </w:tblGrid>
      <w:tr w:rsidR="001A2725" w:rsidTr="001A2725">
        <w:trPr>
          <w:trHeight w:val="931"/>
          <w:jc w:val="center"/>
        </w:trPr>
        <w:tc>
          <w:tcPr>
            <w:tcW w:w="1028" w:type="dxa"/>
            <w:vAlign w:val="center"/>
          </w:tcPr>
          <w:bookmarkEnd w:id="4"/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5863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数量</w:t>
            </w:r>
          </w:p>
        </w:tc>
      </w:tr>
      <w:tr w:rsidR="001A2725" w:rsidTr="001A2725">
        <w:trPr>
          <w:trHeight w:val="692"/>
          <w:jc w:val="center"/>
        </w:trPr>
        <w:tc>
          <w:tcPr>
            <w:tcW w:w="1028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863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图像处理器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台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1A2725" w:rsidTr="001A2725">
        <w:trPr>
          <w:trHeight w:val="692"/>
          <w:jc w:val="center"/>
        </w:trPr>
        <w:tc>
          <w:tcPr>
            <w:tcW w:w="1028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863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L</w:t>
            </w:r>
            <w:r w:rsidRPr="001A2725">
              <w:rPr>
                <w:rFonts w:ascii="宋体" w:hAnsi="宋体"/>
                <w:sz w:val="28"/>
                <w:szCs w:val="28"/>
              </w:rPr>
              <w:t>ED</w:t>
            </w:r>
            <w:r w:rsidRPr="001A2725">
              <w:rPr>
                <w:rFonts w:ascii="宋体" w:hAnsi="宋体" w:hint="eastAsia"/>
                <w:sz w:val="28"/>
                <w:szCs w:val="28"/>
              </w:rPr>
              <w:t>冷光源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台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1A2725" w:rsidTr="001A2725">
        <w:trPr>
          <w:trHeight w:val="710"/>
          <w:jc w:val="center"/>
        </w:trPr>
        <w:tc>
          <w:tcPr>
            <w:tcW w:w="1028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863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电子下消化道内窥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根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1A2725" w:rsidTr="001A2725">
        <w:trPr>
          <w:trHeight w:val="710"/>
          <w:jc w:val="center"/>
        </w:trPr>
        <w:tc>
          <w:tcPr>
            <w:tcW w:w="1028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5863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 w:cstheme="minorBidi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2</w:t>
            </w:r>
            <w:r w:rsidRPr="001A2725">
              <w:rPr>
                <w:rFonts w:ascii="宋体" w:hAnsi="宋体"/>
                <w:sz w:val="28"/>
                <w:szCs w:val="28"/>
              </w:rPr>
              <w:t>7</w:t>
            </w:r>
            <w:r w:rsidRPr="001A2725">
              <w:rPr>
                <w:rFonts w:ascii="宋体" w:hAnsi="宋体" w:hint="eastAsia"/>
                <w:sz w:val="28"/>
                <w:szCs w:val="28"/>
              </w:rPr>
              <w:t>寸医用液晶显示器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 w:cstheme="minorBidi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台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 w:cstheme="minorBidi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1A2725" w:rsidTr="001A2725">
        <w:trPr>
          <w:trHeight w:val="692"/>
          <w:jc w:val="center"/>
        </w:trPr>
        <w:tc>
          <w:tcPr>
            <w:tcW w:w="1028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5863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 w:cstheme="minorBidi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内镜专用台车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 w:cstheme="minorBidi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 w:cstheme="minorBidi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1A2725" w:rsidTr="001A2725">
        <w:trPr>
          <w:trHeight w:val="692"/>
          <w:jc w:val="center"/>
        </w:trPr>
        <w:tc>
          <w:tcPr>
            <w:tcW w:w="1028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5863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 w:cstheme="minorBidi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内镜送水装置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 w:cstheme="minorBidi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 w:cstheme="minorBidi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1A2725" w:rsidTr="001A2725">
        <w:trPr>
          <w:trHeight w:val="692"/>
          <w:jc w:val="center"/>
        </w:trPr>
        <w:tc>
          <w:tcPr>
            <w:tcW w:w="1028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5863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 w:cstheme="minorBidi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高清图文工作站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 w:cstheme="minorBidi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套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 w:cstheme="minorBidi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1A2725" w:rsidTr="001A2725">
        <w:trPr>
          <w:trHeight w:val="692"/>
          <w:jc w:val="center"/>
        </w:trPr>
        <w:tc>
          <w:tcPr>
            <w:tcW w:w="1028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5863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内镜用二氧化碳送气装置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1A2725" w:rsidTr="001A2725">
        <w:trPr>
          <w:trHeight w:val="692"/>
          <w:jc w:val="center"/>
        </w:trPr>
        <w:tc>
          <w:tcPr>
            <w:tcW w:w="1028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5863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专用检查床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个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1A2725" w:rsidTr="001A2725">
        <w:trPr>
          <w:trHeight w:val="713"/>
          <w:jc w:val="center"/>
        </w:trPr>
        <w:tc>
          <w:tcPr>
            <w:tcW w:w="1028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5863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负压吸引器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套</w:t>
            </w:r>
          </w:p>
        </w:tc>
        <w:tc>
          <w:tcPr>
            <w:tcW w:w="1206" w:type="dxa"/>
            <w:vAlign w:val="center"/>
          </w:tcPr>
          <w:p w:rsidR="00C01E42" w:rsidRPr="001A2725" w:rsidRDefault="001A2725" w:rsidP="001A2725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A272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</w:tbl>
    <w:p w:rsidR="00C01E42" w:rsidRDefault="00C01E42"/>
    <w:p w:rsidR="00C01E42" w:rsidRDefault="00C01E42">
      <w:pPr>
        <w:rPr>
          <w:rFonts w:ascii="仿宋" w:eastAsia="仿宋" w:hAnsi="仿宋" w:cs="仿宋"/>
          <w:sz w:val="28"/>
          <w:szCs w:val="28"/>
        </w:rPr>
      </w:pPr>
    </w:p>
    <w:sectPr w:rsidR="00C01E42" w:rsidSect="00C01E42">
      <w:footerReference w:type="default" r:id="rId7"/>
      <w:pgSz w:w="11906" w:h="16838"/>
      <w:pgMar w:top="1100" w:right="1179" w:bottom="1157" w:left="117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79D" w:rsidRDefault="008B679D" w:rsidP="00C01E42">
      <w:r>
        <w:separator/>
      </w:r>
    </w:p>
  </w:endnote>
  <w:endnote w:type="continuationSeparator" w:id="1">
    <w:p w:rsidR="008B679D" w:rsidRDefault="008B679D" w:rsidP="00C01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E42" w:rsidRDefault="00AB5BE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1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C01E42" w:rsidRDefault="00AB5BE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A272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F5E0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79D" w:rsidRDefault="008B679D" w:rsidP="00C01E42">
      <w:r>
        <w:separator/>
      </w:r>
    </w:p>
  </w:footnote>
  <w:footnote w:type="continuationSeparator" w:id="1">
    <w:p w:rsidR="008B679D" w:rsidRDefault="008B679D" w:rsidP="00C01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YwMjMzYzYyMzc5NTBmYmJiZDVlYzRhODY5OTIxMTIifQ=="/>
  </w:docVars>
  <w:rsids>
    <w:rsidRoot w:val="00172A27"/>
    <w:rsid w:val="00015ACC"/>
    <w:rsid w:val="00031AB1"/>
    <w:rsid w:val="00047C50"/>
    <w:rsid w:val="001207C7"/>
    <w:rsid w:val="00133175"/>
    <w:rsid w:val="00172A27"/>
    <w:rsid w:val="00194B39"/>
    <w:rsid w:val="001A2725"/>
    <w:rsid w:val="0024286C"/>
    <w:rsid w:val="003359A5"/>
    <w:rsid w:val="004611EC"/>
    <w:rsid w:val="004E3DB4"/>
    <w:rsid w:val="00502183"/>
    <w:rsid w:val="005412C9"/>
    <w:rsid w:val="00572770"/>
    <w:rsid w:val="005C4CA9"/>
    <w:rsid w:val="005F3AD5"/>
    <w:rsid w:val="006A7F20"/>
    <w:rsid w:val="006F5E0F"/>
    <w:rsid w:val="00764446"/>
    <w:rsid w:val="007950B8"/>
    <w:rsid w:val="007A7924"/>
    <w:rsid w:val="007D0049"/>
    <w:rsid w:val="008064D9"/>
    <w:rsid w:val="008B679D"/>
    <w:rsid w:val="00A02622"/>
    <w:rsid w:val="00A4136F"/>
    <w:rsid w:val="00A75671"/>
    <w:rsid w:val="00AB5BE1"/>
    <w:rsid w:val="00AF4096"/>
    <w:rsid w:val="00B14741"/>
    <w:rsid w:val="00B66948"/>
    <w:rsid w:val="00B8306A"/>
    <w:rsid w:val="00C01E42"/>
    <w:rsid w:val="03E72B61"/>
    <w:rsid w:val="07737384"/>
    <w:rsid w:val="24DB0D19"/>
    <w:rsid w:val="28F77522"/>
    <w:rsid w:val="3CD56EFB"/>
    <w:rsid w:val="3D2C5119"/>
    <w:rsid w:val="3ECF436B"/>
    <w:rsid w:val="403A041E"/>
    <w:rsid w:val="418B3557"/>
    <w:rsid w:val="624834CE"/>
    <w:rsid w:val="77C1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E42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C01E4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01E4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4">
    <w:name w:val="header"/>
    <w:basedOn w:val="a"/>
    <w:link w:val="Char0"/>
    <w:rsid w:val="00C01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table" w:styleId="a5">
    <w:name w:val="Table Grid"/>
    <w:basedOn w:val="a1"/>
    <w:qFormat/>
    <w:rsid w:val="00C01E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qFormat/>
    <w:rsid w:val="00C01E42"/>
    <w:rPr>
      <w:kern w:val="2"/>
      <w:sz w:val="18"/>
      <w:szCs w:val="18"/>
    </w:rPr>
  </w:style>
  <w:style w:type="character" w:customStyle="1" w:styleId="Char0">
    <w:name w:val="页眉 Char"/>
    <w:link w:val="a4"/>
    <w:qFormat/>
    <w:rsid w:val="00C01E42"/>
    <w:rPr>
      <w:kern w:val="2"/>
      <w:sz w:val="18"/>
      <w:szCs w:val="18"/>
    </w:rPr>
  </w:style>
  <w:style w:type="paragraph" w:customStyle="1" w:styleId="-12">
    <w:name w:val="彩色列表 - 强调文字颜色 12"/>
    <w:basedOn w:val="a"/>
    <w:uiPriority w:val="34"/>
    <w:qFormat/>
    <w:rsid w:val="00C01E4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208</Words>
  <Characters>1187</Characters>
  <Application>Microsoft Office Word</Application>
  <DocSecurity>0</DocSecurity>
  <Lines>9</Lines>
  <Paragraphs>2</Paragraphs>
  <ScaleCrop>false</ScaleCrop>
  <Company>admin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杨德文</cp:lastModifiedBy>
  <cp:revision>5</cp:revision>
  <cp:lastPrinted>2024-05-29T08:33:00Z</cp:lastPrinted>
  <dcterms:created xsi:type="dcterms:W3CDTF">2023-10-19T10:08:00Z</dcterms:created>
  <dcterms:modified xsi:type="dcterms:W3CDTF">2024-05-29T08:33:00Z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C1EE19B90EBC407AA121C79218FA5F01_13</vt:lpwstr>
  </property>
</Properties>
</file>